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43E4" w14:textId="753F6534" w:rsidR="00167617" w:rsidRDefault="002940FF" w:rsidP="00180AA9">
      <w:pPr>
        <w:rPr>
          <w:rFonts w:ascii="Poppins SemiBold" w:hAnsi="Poppins SemiBold" w:cs="Poppins SemiBold"/>
          <w:color w:val="000000"/>
          <w:sz w:val="22"/>
        </w:rPr>
      </w:pPr>
      <w:r>
        <w:rPr>
          <w:rFonts w:ascii="Poppins" w:eastAsia="Times New Roman" w:hAnsi="Poppins" w:cs="Poppins"/>
          <w:b/>
          <w:bCs/>
          <w:sz w:val="22"/>
        </w:rPr>
        <w:t xml:space="preserve">                     </w:t>
      </w:r>
      <w:r w:rsidRPr="002940FF">
        <w:rPr>
          <w:rFonts w:ascii="Poppins SemiBold" w:eastAsia="Times New Roman" w:hAnsi="Poppins SemiBold" w:cs="Poppins SemiBold"/>
          <w:sz w:val="22"/>
        </w:rPr>
        <w:t xml:space="preserve">Service bar </w:t>
      </w:r>
      <w:r w:rsidR="00167617" w:rsidRPr="002940FF">
        <w:rPr>
          <w:rFonts w:ascii="Poppins SemiBold" w:hAnsi="Poppins SemiBold" w:cs="Poppins SemiBold"/>
          <w:color w:val="000000"/>
          <w:sz w:val="22"/>
        </w:rPr>
        <w:t>FAQ</w:t>
      </w:r>
    </w:p>
    <w:p w14:paraId="72850B06" w14:textId="77777777" w:rsidR="002940FF" w:rsidRPr="002940FF" w:rsidRDefault="002940FF" w:rsidP="00180AA9">
      <w:pPr>
        <w:rPr>
          <w:rFonts w:ascii="Poppins SemiBold" w:hAnsi="Poppins SemiBold" w:cs="Poppins SemiBold"/>
          <w:color w:val="000000"/>
          <w:sz w:val="22"/>
        </w:rPr>
      </w:pPr>
    </w:p>
    <w:p w14:paraId="2E09968E" w14:textId="0B33A82D" w:rsidR="00167617" w:rsidRDefault="008921C5" w:rsidP="00180AA9">
      <w:pPr>
        <w:rPr>
          <w:rFonts w:ascii="Poppins" w:hAnsi="Poppins" w:cs="Poppins"/>
          <w:color w:val="000000"/>
          <w:sz w:val="22"/>
        </w:rPr>
      </w:pPr>
      <w:r w:rsidRPr="009308FB">
        <w:rPr>
          <w:rFonts w:ascii="Poppins SemiBold" w:hAnsi="Poppins SemiBold" w:cs="Poppins SemiBold"/>
          <w:color w:val="000000"/>
          <w:sz w:val="22"/>
        </w:rPr>
        <w:t>Qu:</w:t>
      </w:r>
      <w:r>
        <w:rPr>
          <w:rFonts w:ascii="Poppins" w:hAnsi="Poppins" w:cs="Poppins"/>
          <w:color w:val="000000"/>
          <w:sz w:val="22"/>
        </w:rPr>
        <w:t xml:space="preserve"> Can any member be given the service bar</w:t>
      </w:r>
    </w:p>
    <w:p w14:paraId="1A48E8F3" w14:textId="10079AB8" w:rsidR="008921C5" w:rsidRDefault="008921C5" w:rsidP="00180AA9">
      <w:pPr>
        <w:rPr>
          <w:rFonts w:ascii="Poppins" w:hAnsi="Poppins" w:cs="Poppins"/>
          <w:color w:val="000000"/>
          <w:sz w:val="22"/>
        </w:rPr>
      </w:pPr>
      <w:r w:rsidRPr="009308FB">
        <w:rPr>
          <w:rFonts w:ascii="Poppins SemiBold" w:hAnsi="Poppins SemiBold" w:cs="Poppins SemiBold"/>
          <w:color w:val="000000"/>
          <w:sz w:val="22"/>
        </w:rPr>
        <w:t>Ans:</w:t>
      </w:r>
      <w:r>
        <w:rPr>
          <w:rFonts w:ascii="Poppins" w:hAnsi="Poppins" w:cs="Poppins"/>
          <w:color w:val="000000"/>
          <w:sz w:val="22"/>
        </w:rPr>
        <w:t xml:space="preserve"> </w:t>
      </w:r>
      <w:r w:rsidR="005C27E0">
        <w:rPr>
          <w:rFonts w:ascii="Poppins" w:hAnsi="Poppins" w:cs="Poppins"/>
          <w:color w:val="000000"/>
          <w:sz w:val="22"/>
        </w:rPr>
        <w:t>No</w:t>
      </w:r>
      <w:r w:rsidR="00CD7E2B">
        <w:rPr>
          <w:rFonts w:ascii="Poppins" w:hAnsi="Poppins" w:cs="Poppins"/>
          <w:color w:val="000000"/>
          <w:sz w:val="22"/>
        </w:rPr>
        <w:t>,</w:t>
      </w:r>
      <w:r w:rsidR="005C27E0">
        <w:rPr>
          <w:rFonts w:ascii="Poppins" w:hAnsi="Poppins" w:cs="Poppins"/>
          <w:color w:val="000000"/>
          <w:sz w:val="22"/>
        </w:rPr>
        <w:t xml:space="preserve"> it can only be given to members who have completed 3 or more years in a reco</w:t>
      </w:r>
      <w:r w:rsidR="00200AFE">
        <w:rPr>
          <w:rFonts w:ascii="Poppins" w:hAnsi="Poppins" w:cs="Poppins"/>
          <w:color w:val="000000"/>
          <w:sz w:val="22"/>
        </w:rPr>
        <w:t>gnised Trefoil role</w:t>
      </w:r>
      <w:r w:rsidR="00CD7E2B">
        <w:rPr>
          <w:rFonts w:ascii="Poppins" w:hAnsi="Poppins" w:cs="Poppins"/>
          <w:color w:val="000000"/>
          <w:sz w:val="22"/>
        </w:rPr>
        <w:t xml:space="preserve"> </w:t>
      </w:r>
      <w:r w:rsidR="003D5B4D" w:rsidRPr="003D5B4D">
        <w:rPr>
          <w:rFonts w:ascii="Poppins" w:hAnsi="Poppins" w:cs="Poppins"/>
          <w:sz w:val="22"/>
        </w:rPr>
        <w:t xml:space="preserve">who conclude their term of service after 1 June 2026 </w:t>
      </w:r>
      <w:r w:rsidR="00CD7E2B">
        <w:rPr>
          <w:rFonts w:ascii="Poppins" w:hAnsi="Poppins" w:cs="Poppins"/>
          <w:color w:val="000000"/>
          <w:sz w:val="22"/>
        </w:rPr>
        <w:t>– see eligibility cr</w:t>
      </w:r>
      <w:r w:rsidR="00B14353">
        <w:rPr>
          <w:rFonts w:ascii="Poppins" w:hAnsi="Poppins" w:cs="Poppins"/>
          <w:color w:val="000000"/>
          <w:sz w:val="22"/>
        </w:rPr>
        <w:t>iteria</w:t>
      </w:r>
    </w:p>
    <w:p w14:paraId="571A5B58" w14:textId="77777777" w:rsidR="002940FF" w:rsidRDefault="002940FF" w:rsidP="00180AA9">
      <w:pPr>
        <w:rPr>
          <w:rFonts w:ascii="Poppins" w:hAnsi="Poppins" w:cs="Poppins"/>
          <w:color w:val="000000"/>
          <w:sz w:val="22"/>
        </w:rPr>
      </w:pPr>
    </w:p>
    <w:p w14:paraId="5D38ED0B" w14:textId="6474620F" w:rsidR="002D0399" w:rsidRDefault="00200AFE" w:rsidP="002D0399">
      <w:pPr>
        <w:rPr>
          <w:rFonts w:ascii="Poppins" w:hAnsi="Poppins" w:cs="Poppins"/>
          <w:color w:val="000000"/>
          <w:sz w:val="22"/>
        </w:rPr>
      </w:pPr>
      <w:r w:rsidRPr="009308FB">
        <w:rPr>
          <w:rFonts w:ascii="Poppins SemiBold" w:hAnsi="Poppins SemiBold" w:cs="Poppins SemiBold"/>
          <w:color w:val="000000"/>
          <w:sz w:val="22"/>
        </w:rPr>
        <w:t>Qu:</w:t>
      </w:r>
      <w:r>
        <w:rPr>
          <w:rFonts w:ascii="Poppins" w:hAnsi="Poppins" w:cs="Poppins"/>
          <w:color w:val="000000"/>
          <w:sz w:val="22"/>
        </w:rPr>
        <w:t xml:space="preserve"> If a member has completed 3 years’ service, can they be awarded the service bar</w:t>
      </w:r>
      <w:r w:rsidR="00B14353">
        <w:rPr>
          <w:rFonts w:ascii="Poppins" w:hAnsi="Poppins" w:cs="Poppins"/>
          <w:color w:val="000000"/>
          <w:sz w:val="22"/>
        </w:rPr>
        <w:t xml:space="preserve"> or do they have to wait until their term of service has ended?</w:t>
      </w:r>
      <w:r w:rsidR="002D0399">
        <w:rPr>
          <w:rFonts w:ascii="Poppins" w:hAnsi="Poppins" w:cs="Poppins"/>
          <w:color w:val="000000"/>
          <w:sz w:val="22"/>
        </w:rPr>
        <w:t xml:space="preserve"> </w:t>
      </w:r>
    </w:p>
    <w:p w14:paraId="36AB3E27" w14:textId="77777777" w:rsidR="002D0399" w:rsidRDefault="00200AFE" w:rsidP="002D0399">
      <w:pPr>
        <w:rPr>
          <w:rFonts w:ascii="Poppins" w:hAnsi="Poppins" w:cs="Poppins"/>
          <w:color w:val="000000"/>
          <w:sz w:val="22"/>
        </w:rPr>
      </w:pPr>
      <w:r w:rsidRPr="009308FB">
        <w:rPr>
          <w:rFonts w:ascii="Poppins SemiBold" w:hAnsi="Poppins SemiBold" w:cs="Poppins SemiBold"/>
          <w:color w:val="000000"/>
          <w:sz w:val="22"/>
        </w:rPr>
        <w:t>Ans:</w:t>
      </w:r>
      <w:r>
        <w:rPr>
          <w:rFonts w:ascii="Poppins" w:hAnsi="Poppins" w:cs="Poppins"/>
          <w:color w:val="000000"/>
          <w:sz w:val="22"/>
        </w:rPr>
        <w:t xml:space="preserve"> </w:t>
      </w:r>
      <w:r w:rsidR="002D0399" w:rsidRPr="00801E87">
        <w:rPr>
          <w:rFonts w:ascii="Poppins" w:hAnsi="Poppins" w:cs="Poppins"/>
          <w:color w:val="000000"/>
          <w:sz w:val="22"/>
        </w:rPr>
        <w:t xml:space="preserve">This award may be given to a Trefoil member who has completed a minimum term of office of </w:t>
      </w:r>
      <w:r w:rsidR="002D0399">
        <w:rPr>
          <w:rFonts w:ascii="Poppins" w:hAnsi="Poppins" w:cs="Poppins"/>
          <w:color w:val="000000"/>
          <w:sz w:val="22"/>
        </w:rPr>
        <w:t>3</w:t>
      </w:r>
      <w:r w:rsidR="002D0399" w:rsidRPr="00801E87">
        <w:rPr>
          <w:rFonts w:ascii="Poppins" w:hAnsi="Poppins" w:cs="Poppins"/>
          <w:color w:val="000000"/>
          <w:sz w:val="22"/>
        </w:rPr>
        <w:t xml:space="preserve"> years</w:t>
      </w:r>
      <w:r w:rsidR="002D0399">
        <w:rPr>
          <w:rFonts w:ascii="Poppins" w:hAnsi="Poppins" w:cs="Poppins"/>
          <w:color w:val="000000"/>
          <w:sz w:val="22"/>
        </w:rPr>
        <w:t xml:space="preserve"> but presented on conclusion of </w:t>
      </w:r>
      <w:r w:rsidR="002D0399" w:rsidRPr="00801E87">
        <w:rPr>
          <w:rFonts w:ascii="Poppins" w:hAnsi="Poppins" w:cs="Poppins"/>
          <w:color w:val="000000"/>
          <w:sz w:val="22"/>
        </w:rPr>
        <w:t xml:space="preserve">their role, which may be </w:t>
      </w:r>
      <w:r w:rsidR="002D0399">
        <w:rPr>
          <w:rFonts w:ascii="Poppins" w:hAnsi="Poppins" w:cs="Poppins"/>
          <w:color w:val="000000"/>
          <w:sz w:val="22"/>
        </w:rPr>
        <w:t>5</w:t>
      </w:r>
      <w:r w:rsidR="002D0399" w:rsidRPr="00801E87">
        <w:rPr>
          <w:rFonts w:ascii="Poppins" w:hAnsi="Poppins" w:cs="Poppins"/>
          <w:color w:val="000000"/>
          <w:sz w:val="22"/>
        </w:rPr>
        <w:t xml:space="preserve"> years or up to </w:t>
      </w:r>
      <w:r w:rsidR="002D0399">
        <w:rPr>
          <w:rFonts w:ascii="Poppins" w:hAnsi="Poppins" w:cs="Poppins"/>
          <w:color w:val="000000"/>
          <w:sz w:val="22"/>
        </w:rPr>
        <w:t>10</w:t>
      </w:r>
      <w:r w:rsidR="002D0399" w:rsidRPr="00801E87">
        <w:rPr>
          <w:rFonts w:ascii="Poppins" w:hAnsi="Poppins" w:cs="Poppins"/>
          <w:color w:val="000000"/>
          <w:sz w:val="22"/>
        </w:rPr>
        <w:t xml:space="preserve"> years in the case of a treasurer.</w:t>
      </w:r>
    </w:p>
    <w:p w14:paraId="730FD616" w14:textId="77777777" w:rsidR="00934FA9" w:rsidRDefault="00934FA9" w:rsidP="00180AA9">
      <w:pPr>
        <w:rPr>
          <w:rFonts w:ascii="Poppins" w:hAnsi="Poppins" w:cs="Poppins"/>
          <w:color w:val="000000"/>
          <w:sz w:val="22"/>
        </w:rPr>
      </w:pPr>
    </w:p>
    <w:p w14:paraId="7D266160" w14:textId="26C1C784" w:rsidR="00167617" w:rsidRDefault="00741698" w:rsidP="00180AA9">
      <w:pPr>
        <w:rPr>
          <w:rFonts w:ascii="Poppins" w:hAnsi="Poppins" w:cs="Poppins"/>
          <w:color w:val="000000"/>
          <w:sz w:val="22"/>
        </w:rPr>
      </w:pPr>
      <w:r w:rsidRPr="009308FB">
        <w:rPr>
          <w:rFonts w:ascii="Poppins SemiBold" w:hAnsi="Poppins SemiBold" w:cs="Poppins SemiBold"/>
          <w:color w:val="000000"/>
          <w:sz w:val="22"/>
        </w:rPr>
        <w:t>Qu:</w:t>
      </w:r>
      <w:r>
        <w:rPr>
          <w:rFonts w:ascii="Poppins" w:hAnsi="Poppins" w:cs="Poppins"/>
          <w:color w:val="000000"/>
          <w:sz w:val="22"/>
        </w:rPr>
        <w:t xml:space="preserve"> How much will the service bar cost and who pays for it?</w:t>
      </w:r>
    </w:p>
    <w:p w14:paraId="20BD5A44" w14:textId="3B9A3A77" w:rsidR="00741698" w:rsidRDefault="00741698" w:rsidP="00180AA9">
      <w:pPr>
        <w:rPr>
          <w:rFonts w:ascii="Poppins" w:hAnsi="Poppins" w:cs="Poppins"/>
          <w:color w:val="000000"/>
          <w:sz w:val="22"/>
        </w:rPr>
      </w:pPr>
      <w:r w:rsidRPr="009308FB">
        <w:rPr>
          <w:rFonts w:ascii="Poppins SemiBold" w:hAnsi="Poppins SemiBold" w:cs="Poppins SemiBold"/>
          <w:color w:val="000000"/>
          <w:sz w:val="22"/>
        </w:rPr>
        <w:t>Ans</w:t>
      </w:r>
      <w:r w:rsidR="004A7D74" w:rsidRPr="009308FB">
        <w:rPr>
          <w:rFonts w:ascii="Poppins SemiBold" w:hAnsi="Poppins SemiBold" w:cs="Poppins SemiBold"/>
          <w:color w:val="000000"/>
          <w:sz w:val="22"/>
        </w:rPr>
        <w:t>:</w:t>
      </w:r>
      <w:r w:rsidR="004A7D74">
        <w:rPr>
          <w:rFonts w:ascii="Poppins" w:hAnsi="Poppins" w:cs="Poppins"/>
          <w:color w:val="000000"/>
          <w:sz w:val="22"/>
        </w:rPr>
        <w:t xml:space="preserve"> The cost for the badge </w:t>
      </w:r>
      <w:r w:rsidR="00473827">
        <w:rPr>
          <w:rFonts w:ascii="Poppins" w:hAnsi="Poppins" w:cs="Poppins"/>
          <w:color w:val="000000"/>
          <w:sz w:val="22"/>
        </w:rPr>
        <w:t xml:space="preserve">and certificate </w:t>
      </w:r>
      <w:r w:rsidR="004A7D74">
        <w:rPr>
          <w:rFonts w:ascii="Poppins" w:hAnsi="Poppins" w:cs="Poppins"/>
          <w:color w:val="000000"/>
          <w:sz w:val="22"/>
        </w:rPr>
        <w:t>is £</w:t>
      </w:r>
      <w:r w:rsidR="00473827">
        <w:rPr>
          <w:rFonts w:ascii="Poppins" w:hAnsi="Poppins" w:cs="Poppins"/>
          <w:color w:val="000000"/>
          <w:sz w:val="22"/>
        </w:rPr>
        <w:t>2</w:t>
      </w:r>
      <w:r w:rsidR="00934FA9">
        <w:rPr>
          <w:rFonts w:ascii="Poppins" w:hAnsi="Poppins" w:cs="Poppins"/>
          <w:color w:val="000000"/>
          <w:sz w:val="22"/>
        </w:rPr>
        <w:t>.50</w:t>
      </w:r>
      <w:r w:rsidR="00473827">
        <w:rPr>
          <w:rFonts w:ascii="Poppins" w:hAnsi="Poppins" w:cs="Poppins"/>
          <w:color w:val="000000"/>
          <w:sz w:val="22"/>
        </w:rPr>
        <w:t xml:space="preserve"> excluding postage and packing</w:t>
      </w:r>
      <w:r w:rsidR="004A7D74">
        <w:rPr>
          <w:rFonts w:ascii="Poppins" w:hAnsi="Poppins" w:cs="Poppins"/>
          <w:color w:val="000000"/>
          <w:sz w:val="22"/>
        </w:rPr>
        <w:t xml:space="preserve"> and the cost </w:t>
      </w:r>
      <w:r w:rsidR="00FC6743">
        <w:rPr>
          <w:rFonts w:ascii="Poppins" w:hAnsi="Poppins" w:cs="Poppins"/>
          <w:color w:val="000000"/>
          <w:sz w:val="22"/>
        </w:rPr>
        <w:t xml:space="preserve">for additional </w:t>
      </w:r>
      <w:r w:rsidR="004A7D74">
        <w:rPr>
          <w:rFonts w:ascii="Poppins" w:hAnsi="Poppins" w:cs="Poppins"/>
          <w:color w:val="000000"/>
          <w:sz w:val="22"/>
        </w:rPr>
        <w:t>certificate</w:t>
      </w:r>
      <w:r w:rsidR="00FC6743">
        <w:rPr>
          <w:rFonts w:ascii="Poppins" w:hAnsi="Poppins" w:cs="Poppins"/>
          <w:color w:val="000000"/>
          <w:sz w:val="22"/>
        </w:rPr>
        <w:t>s</w:t>
      </w:r>
      <w:r w:rsidR="004A7D74">
        <w:rPr>
          <w:rFonts w:ascii="Poppins" w:hAnsi="Poppins" w:cs="Poppins"/>
          <w:color w:val="000000"/>
          <w:sz w:val="22"/>
        </w:rPr>
        <w:t xml:space="preserve"> is</w:t>
      </w:r>
      <w:r w:rsidR="001124B2">
        <w:rPr>
          <w:rFonts w:ascii="Poppins" w:hAnsi="Poppins" w:cs="Poppins"/>
          <w:color w:val="000000"/>
          <w:sz w:val="22"/>
        </w:rPr>
        <w:t xml:space="preserve"> </w:t>
      </w:r>
      <w:r w:rsidR="00FC6743">
        <w:rPr>
          <w:rFonts w:ascii="Poppins" w:hAnsi="Poppins" w:cs="Poppins"/>
          <w:color w:val="000000"/>
          <w:sz w:val="22"/>
        </w:rPr>
        <w:t>50p</w:t>
      </w:r>
      <w:r w:rsidR="00EB28DE">
        <w:rPr>
          <w:rFonts w:ascii="Poppins" w:hAnsi="Poppins" w:cs="Poppins"/>
          <w:color w:val="000000"/>
          <w:sz w:val="22"/>
        </w:rPr>
        <w:t xml:space="preserve"> </w:t>
      </w:r>
      <w:r w:rsidR="00FC6743">
        <w:rPr>
          <w:rFonts w:ascii="Poppins" w:hAnsi="Poppins" w:cs="Poppins"/>
          <w:color w:val="000000"/>
          <w:sz w:val="22"/>
        </w:rPr>
        <w:t>excluding postage and packing. T</w:t>
      </w:r>
      <w:r w:rsidR="00EB28DE">
        <w:rPr>
          <w:rFonts w:ascii="Poppins" w:hAnsi="Poppins" w:cs="Poppins"/>
          <w:color w:val="000000"/>
          <w:sz w:val="22"/>
        </w:rPr>
        <w:t xml:space="preserve">hey can be ordered through the Trefoil office by the chair, </w:t>
      </w:r>
      <w:r w:rsidR="00934FA9">
        <w:rPr>
          <w:rFonts w:ascii="Poppins" w:hAnsi="Poppins" w:cs="Poppins"/>
          <w:color w:val="000000"/>
          <w:sz w:val="22"/>
        </w:rPr>
        <w:t>secretary,</w:t>
      </w:r>
      <w:r w:rsidR="00EB28DE">
        <w:rPr>
          <w:rFonts w:ascii="Poppins" w:hAnsi="Poppins" w:cs="Poppins"/>
          <w:color w:val="000000"/>
          <w:sz w:val="22"/>
        </w:rPr>
        <w:t xml:space="preserve"> or treasurer</w:t>
      </w:r>
      <w:r w:rsidR="00C95E07">
        <w:rPr>
          <w:rFonts w:ascii="Poppins" w:hAnsi="Poppins" w:cs="Poppins"/>
          <w:color w:val="000000"/>
          <w:sz w:val="22"/>
        </w:rPr>
        <w:t xml:space="preserve"> only.</w:t>
      </w:r>
      <w:r w:rsidR="00974845">
        <w:rPr>
          <w:rFonts w:ascii="Poppins" w:hAnsi="Poppins" w:cs="Poppins"/>
          <w:color w:val="000000"/>
          <w:sz w:val="22"/>
        </w:rPr>
        <w:t xml:space="preserve"> It is recommended that several are ordered at the same time to reduce postage costs</w:t>
      </w:r>
      <w:r w:rsidR="002D0399">
        <w:rPr>
          <w:rFonts w:ascii="Poppins" w:hAnsi="Poppins" w:cs="Poppins"/>
          <w:color w:val="000000"/>
          <w:sz w:val="22"/>
        </w:rPr>
        <w:t>.</w:t>
      </w:r>
    </w:p>
    <w:p w14:paraId="6F6C1D03" w14:textId="3A56E1AD" w:rsidR="00974845" w:rsidRDefault="00C95E07" w:rsidP="00180AA9">
      <w:pPr>
        <w:rPr>
          <w:rFonts w:ascii="Poppins" w:hAnsi="Poppins" w:cs="Poppins"/>
          <w:sz w:val="22"/>
        </w:rPr>
      </w:pPr>
      <w:r>
        <w:rPr>
          <w:rFonts w:ascii="Poppins" w:hAnsi="Poppins" w:cs="Poppins"/>
          <w:color w:val="000000"/>
          <w:sz w:val="22"/>
        </w:rPr>
        <w:t xml:space="preserve">The badge and certificate </w:t>
      </w:r>
      <w:r w:rsidR="00974845">
        <w:rPr>
          <w:rFonts w:ascii="Poppins" w:hAnsi="Poppins" w:cs="Poppins"/>
          <w:color w:val="000000"/>
          <w:sz w:val="22"/>
        </w:rPr>
        <w:t>are</w:t>
      </w:r>
      <w:r>
        <w:rPr>
          <w:rFonts w:ascii="Poppins" w:hAnsi="Poppins" w:cs="Poppins"/>
          <w:color w:val="000000"/>
          <w:sz w:val="22"/>
        </w:rPr>
        <w:t xml:space="preserve"> paid for by the</w:t>
      </w:r>
      <w:r w:rsidR="0087610B">
        <w:rPr>
          <w:rFonts w:ascii="Poppins" w:hAnsi="Poppins" w:cs="Poppins"/>
          <w:color w:val="000000"/>
          <w:sz w:val="22"/>
        </w:rPr>
        <w:t xml:space="preserve"> appropriate level, for example, a guild treasurer’s badge would be funded by the guild</w:t>
      </w:r>
      <w:r w:rsidR="00625596">
        <w:rPr>
          <w:rFonts w:ascii="Poppins" w:hAnsi="Poppins" w:cs="Poppins"/>
          <w:color w:val="000000"/>
          <w:sz w:val="22"/>
        </w:rPr>
        <w:t>, a county treasurer’s badge funded by the county, the region or country’s treasurer funded by the country or region.</w:t>
      </w:r>
      <w:r w:rsidR="003A7ABD">
        <w:rPr>
          <w:rFonts w:ascii="Poppins" w:hAnsi="Poppins" w:cs="Poppins"/>
          <w:color w:val="000000"/>
          <w:sz w:val="22"/>
        </w:rPr>
        <w:t xml:space="preserve"> </w:t>
      </w:r>
      <w:r w:rsidR="003A7ABD">
        <w:rPr>
          <w:rFonts w:ascii="Poppins" w:hAnsi="Poppins" w:cs="Poppins"/>
          <w:sz w:val="22"/>
        </w:rPr>
        <w:t>The exception is the role of the chair. As a guild chair</w:t>
      </w:r>
      <w:r w:rsidR="0012385A">
        <w:rPr>
          <w:rFonts w:ascii="Poppins" w:hAnsi="Poppins" w:cs="Poppins"/>
          <w:sz w:val="22"/>
        </w:rPr>
        <w:t xml:space="preserve"> is a county appointment then the county pays and awards that badge</w:t>
      </w:r>
      <w:r w:rsidR="00974845">
        <w:rPr>
          <w:rFonts w:ascii="Poppins" w:hAnsi="Poppins" w:cs="Poppins"/>
          <w:sz w:val="22"/>
        </w:rPr>
        <w:t>, a county chair is a country or region appointment, so the country or region pays and awards the service bar.</w:t>
      </w:r>
      <w:r w:rsidR="002D0399">
        <w:rPr>
          <w:rFonts w:ascii="Poppins" w:hAnsi="Poppins" w:cs="Poppins"/>
          <w:sz w:val="22"/>
        </w:rPr>
        <w:t xml:space="preserve"> See the </w:t>
      </w:r>
      <w:r w:rsidR="00A66BDC">
        <w:rPr>
          <w:rFonts w:ascii="Poppins" w:hAnsi="Poppins" w:cs="Poppins"/>
          <w:sz w:val="22"/>
        </w:rPr>
        <w:t xml:space="preserve">eligibility criteria </w:t>
      </w:r>
      <w:r w:rsidR="002D0399">
        <w:rPr>
          <w:rFonts w:ascii="Poppins" w:hAnsi="Poppins" w:cs="Poppins"/>
          <w:sz w:val="22"/>
        </w:rPr>
        <w:t>for full details.</w:t>
      </w:r>
    </w:p>
    <w:p w14:paraId="66FEF0A2" w14:textId="6713E92E" w:rsidR="00F36D6F" w:rsidRDefault="00F36D6F" w:rsidP="00F36D6F">
      <w:pPr>
        <w:rPr>
          <w:rFonts w:ascii="Poppins" w:hAnsi="Poppins" w:cs="Poppins"/>
          <w:sz w:val="22"/>
        </w:rPr>
      </w:pPr>
      <w:r w:rsidRPr="00F36D6F">
        <w:rPr>
          <w:rFonts w:ascii="Poppins" w:hAnsi="Poppins" w:cs="Poppins"/>
          <w:sz w:val="22"/>
        </w:rPr>
        <w:t>Ideally counties, countries and regions would hold small stock levels</w:t>
      </w:r>
      <w:r w:rsidR="00584904">
        <w:rPr>
          <w:rFonts w:ascii="Poppins" w:hAnsi="Poppins" w:cs="Poppins"/>
          <w:sz w:val="22"/>
        </w:rPr>
        <w:t>.</w:t>
      </w:r>
    </w:p>
    <w:p w14:paraId="133E5C2E" w14:textId="77777777" w:rsidR="002940FF" w:rsidRPr="00F36D6F" w:rsidRDefault="002940FF" w:rsidP="00F36D6F">
      <w:pPr>
        <w:rPr>
          <w:rFonts w:ascii="Poppins" w:hAnsi="Poppins" w:cs="Poppins"/>
          <w:sz w:val="22"/>
        </w:rPr>
      </w:pPr>
    </w:p>
    <w:p w14:paraId="05F654B3" w14:textId="5AACCCED" w:rsidR="002D0399" w:rsidRDefault="00425A98" w:rsidP="00180AA9">
      <w:pPr>
        <w:rPr>
          <w:rFonts w:ascii="Poppins" w:hAnsi="Poppins" w:cs="Poppins"/>
          <w:sz w:val="22"/>
        </w:rPr>
      </w:pPr>
      <w:r w:rsidRPr="009308FB">
        <w:rPr>
          <w:rFonts w:ascii="Poppins SemiBold" w:hAnsi="Poppins SemiBold" w:cs="Poppins SemiBold"/>
          <w:sz w:val="22"/>
        </w:rPr>
        <w:t>Qu:</w:t>
      </w:r>
      <w:r>
        <w:rPr>
          <w:rFonts w:ascii="Poppins" w:hAnsi="Poppins" w:cs="Poppins"/>
          <w:sz w:val="22"/>
        </w:rPr>
        <w:t xml:space="preserve"> Could the service bar be given to someone in Girlguiding or a </w:t>
      </w:r>
      <w:r w:rsidR="00584904">
        <w:rPr>
          <w:rFonts w:ascii="Poppins" w:hAnsi="Poppins" w:cs="Poppins"/>
          <w:sz w:val="22"/>
        </w:rPr>
        <w:t>non-member</w:t>
      </w:r>
    </w:p>
    <w:p w14:paraId="7C10872E" w14:textId="0790A116" w:rsidR="00425A98" w:rsidRDefault="00425A98" w:rsidP="00180AA9">
      <w:pPr>
        <w:rPr>
          <w:rFonts w:ascii="Poppins" w:hAnsi="Poppins" w:cs="Poppins"/>
          <w:sz w:val="22"/>
        </w:rPr>
      </w:pPr>
      <w:r w:rsidRPr="009308FB">
        <w:rPr>
          <w:rFonts w:ascii="Poppins SemiBold" w:hAnsi="Poppins SemiBold" w:cs="Poppins SemiBold"/>
          <w:sz w:val="22"/>
        </w:rPr>
        <w:t>Ans:</w:t>
      </w:r>
      <w:r>
        <w:rPr>
          <w:rFonts w:ascii="Poppins" w:hAnsi="Poppins" w:cs="Poppins"/>
          <w:sz w:val="22"/>
        </w:rPr>
        <w:t xml:space="preserve"> No, the service bar is for Trefoil members only</w:t>
      </w:r>
      <w:r w:rsidR="00584904">
        <w:rPr>
          <w:rFonts w:ascii="Poppins" w:hAnsi="Poppins" w:cs="Poppins"/>
          <w:sz w:val="22"/>
        </w:rPr>
        <w:t xml:space="preserve">. </w:t>
      </w:r>
      <w:r w:rsidR="00F22380">
        <w:rPr>
          <w:rFonts w:ascii="Poppins" w:hAnsi="Poppins" w:cs="Poppins"/>
          <w:sz w:val="22"/>
        </w:rPr>
        <w:t xml:space="preserve">To recognise </w:t>
      </w:r>
      <w:r w:rsidR="00646E93">
        <w:rPr>
          <w:rFonts w:ascii="Poppins" w:hAnsi="Poppins" w:cs="Poppins"/>
          <w:sz w:val="22"/>
        </w:rPr>
        <w:t>non-members,</w:t>
      </w:r>
      <w:r w:rsidR="00584904">
        <w:rPr>
          <w:rFonts w:ascii="Poppins" w:hAnsi="Poppins" w:cs="Poppins"/>
          <w:sz w:val="22"/>
        </w:rPr>
        <w:t xml:space="preserve"> use the Thanks and recognition badge and certificate or nominate </w:t>
      </w:r>
      <w:r w:rsidR="00F22380">
        <w:rPr>
          <w:rFonts w:ascii="Poppins" w:hAnsi="Poppins" w:cs="Poppins"/>
          <w:sz w:val="22"/>
        </w:rPr>
        <w:t xml:space="preserve">them for the </w:t>
      </w:r>
      <w:r w:rsidR="009F2B43">
        <w:rPr>
          <w:rFonts w:ascii="Poppins" w:hAnsi="Poppins" w:cs="Poppins"/>
          <w:sz w:val="22"/>
        </w:rPr>
        <w:t xml:space="preserve">Silver </w:t>
      </w:r>
      <w:r w:rsidR="00F22380">
        <w:rPr>
          <w:rFonts w:ascii="Poppins" w:hAnsi="Poppins" w:cs="Poppins"/>
          <w:sz w:val="22"/>
        </w:rPr>
        <w:t>Trefoil award</w:t>
      </w:r>
      <w:r w:rsidR="009F2B43">
        <w:rPr>
          <w:rFonts w:ascii="Poppins" w:hAnsi="Poppins" w:cs="Poppins"/>
          <w:sz w:val="22"/>
        </w:rPr>
        <w:t>.</w:t>
      </w:r>
    </w:p>
    <w:p w14:paraId="22F23F21" w14:textId="77777777" w:rsidR="002940FF" w:rsidRDefault="002940FF" w:rsidP="00180AA9">
      <w:pPr>
        <w:rPr>
          <w:rFonts w:ascii="Poppins" w:hAnsi="Poppins" w:cs="Poppins"/>
          <w:sz w:val="22"/>
        </w:rPr>
      </w:pPr>
    </w:p>
    <w:p w14:paraId="58894528" w14:textId="163DD565" w:rsidR="00702BFF" w:rsidRPr="00425A98" w:rsidRDefault="00425A98" w:rsidP="00425A98">
      <w:pPr>
        <w:rPr>
          <w:rFonts w:ascii="Poppins" w:hAnsi="Poppins" w:cs="Poppins"/>
          <w:color w:val="000000"/>
          <w:sz w:val="22"/>
        </w:rPr>
      </w:pPr>
      <w:r w:rsidRPr="009308FB">
        <w:rPr>
          <w:rFonts w:ascii="Poppins SemiBold" w:hAnsi="Poppins SemiBold" w:cs="Poppins SemiBold"/>
          <w:color w:val="000000"/>
          <w:sz w:val="22"/>
        </w:rPr>
        <w:t>Qu:</w:t>
      </w:r>
      <w:r>
        <w:rPr>
          <w:rFonts w:ascii="Poppins" w:hAnsi="Poppins" w:cs="Poppins"/>
          <w:color w:val="000000"/>
          <w:sz w:val="22"/>
        </w:rPr>
        <w:t xml:space="preserve"> Wh</w:t>
      </w:r>
      <w:r w:rsidR="005565FD">
        <w:rPr>
          <w:rFonts w:ascii="Poppins" w:hAnsi="Poppins" w:cs="Poppins"/>
          <w:color w:val="000000"/>
          <w:sz w:val="22"/>
        </w:rPr>
        <w:t>at Trefoil roles can be awarded the service bar?</w:t>
      </w:r>
    </w:p>
    <w:p w14:paraId="3D21CD03" w14:textId="2365060A" w:rsidR="00F0313B" w:rsidRDefault="005565FD" w:rsidP="005565FD">
      <w:pPr>
        <w:rPr>
          <w:rFonts w:ascii="Poppins" w:hAnsi="Poppins" w:cs="Poppins"/>
          <w:sz w:val="22"/>
        </w:rPr>
      </w:pPr>
      <w:r w:rsidRPr="009308FB">
        <w:rPr>
          <w:rFonts w:ascii="Poppins SemiBold" w:hAnsi="Poppins SemiBold" w:cs="Poppins SemiBold"/>
          <w:sz w:val="22"/>
        </w:rPr>
        <w:t>Ans:</w:t>
      </w:r>
      <w:r>
        <w:rPr>
          <w:rFonts w:ascii="Poppins" w:hAnsi="Poppins" w:cs="Poppins"/>
          <w:sz w:val="22"/>
        </w:rPr>
        <w:t xml:space="preserve"> It </w:t>
      </w:r>
      <w:r w:rsidR="00702BFF" w:rsidRPr="005565FD">
        <w:rPr>
          <w:rFonts w:ascii="Poppins" w:hAnsi="Poppins" w:cs="Poppins"/>
          <w:sz w:val="22"/>
        </w:rPr>
        <w:t xml:space="preserve">Is </w:t>
      </w:r>
      <w:r w:rsidR="007C1371" w:rsidRPr="005565FD">
        <w:rPr>
          <w:rFonts w:ascii="Poppins" w:hAnsi="Poppins" w:cs="Poppins"/>
          <w:sz w:val="22"/>
        </w:rPr>
        <w:t xml:space="preserve">available to </w:t>
      </w:r>
      <w:r w:rsidR="00B733A1" w:rsidRPr="005565FD">
        <w:rPr>
          <w:rFonts w:ascii="Poppins" w:hAnsi="Poppins" w:cs="Poppins"/>
          <w:sz w:val="22"/>
        </w:rPr>
        <w:t xml:space="preserve">all </w:t>
      </w:r>
      <w:r w:rsidR="00776CB9" w:rsidRPr="005565FD">
        <w:rPr>
          <w:rFonts w:ascii="Poppins" w:hAnsi="Poppins" w:cs="Poppins"/>
          <w:sz w:val="22"/>
        </w:rPr>
        <w:t xml:space="preserve">recognised </w:t>
      </w:r>
      <w:r w:rsidR="00DD14F2" w:rsidRPr="005565FD">
        <w:rPr>
          <w:rFonts w:ascii="Poppins" w:hAnsi="Poppins" w:cs="Poppins"/>
          <w:sz w:val="22"/>
        </w:rPr>
        <w:t xml:space="preserve">KEY </w:t>
      </w:r>
      <w:r w:rsidR="00776CB9" w:rsidRPr="005565FD">
        <w:rPr>
          <w:rFonts w:ascii="Poppins" w:hAnsi="Poppins" w:cs="Poppins"/>
          <w:sz w:val="22"/>
        </w:rPr>
        <w:t xml:space="preserve">Trefoil </w:t>
      </w:r>
      <w:r w:rsidR="00B733A1" w:rsidRPr="005565FD">
        <w:rPr>
          <w:rFonts w:ascii="Poppins" w:hAnsi="Poppins" w:cs="Poppins"/>
          <w:sz w:val="22"/>
        </w:rPr>
        <w:t>post holders</w:t>
      </w:r>
      <w:r w:rsidR="007C1371" w:rsidRPr="005565FD">
        <w:rPr>
          <w:rFonts w:ascii="Poppins" w:hAnsi="Poppins" w:cs="Poppins"/>
          <w:sz w:val="22"/>
        </w:rPr>
        <w:t xml:space="preserve"> as </w:t>
      </w:r>
      <w:r w:rsidR="00DE23EA" w:rsidRPr="005565FD">
        <w:rPr>
          <w:rFonts w:ascii="Poppins" w:hAnsi="Poppins" w:cs="Poppins"/>
          <w:sz w:val="22"/>
        </w:rPr>
        <w:t xml:space="preserve">detailed </w:t>
      </w:r>
      <w:r w:rsidR="001D313D" w:rsidRPr="005565FD">
        <w:rPr>
          <w:rFonts w:ascii="Poppins" w:hAnsi="Poppins" w:cs="Poppins"/>
          <w:sz w:val="22"/>
        </w:rPr>
        <w:t xml:space="preserve">in the </w:t>
      </w:r>
      <w:r w:rsidR="009F2B43">
        <w:rPr>
          <w:rFonts w:ascii="Poppins" w:hAnsi="Poppins" w:cs="Poppins"/>
          <w:sz w:val="22"/>
        </w:rPr>
        <w:t>eligibility criteria</w:t>
      </w:r>
      <w:r w:rsidR="00231824">
        <w:rPr>
          <w:rFonts w:ascii="Poppins" w:hAnsi="Poppins" w:cs="Poppins"/>
          <w:sz w:val="22"/>
        </w:rPr>
        <w:t>.</w:t>
      </w:r>
      <w:r w:rsidR="00E13AFD" w:rsidRPr="005565FD">
        <w:rPr>
          <w:rFonts w:ascii="Poppins" w:hAnsi="Poppins" w:cs="Poppins"/>
          <w:sz w:val="22"/>
        </w:rPr>
        <w:t xml:space="preserve"> Other roles may be considered at the discretion of the relevant executive</w:t>
      </w:r>
      <w:r>
        <w:rPr>
          <w:rFonts w:ascii="Poppins" w:hAnsi="Poppins" w:cs="Poppins"/>
          <w:sz w:val="22"/>
        </w:rPr>
        <w:t>,</w:t>
      </w:r>
      <w:r w:rsidR="00E13AFD" w:rsidRPr="005565FD">
        <w:rPr>
          <w:rFonts w:ascii="Poppins" w:hAnsi="Poppins" w:cs="Poppins"/>
          <w:sz w:val="22"/>
        </w:rPr>
        <w:t xml:space="preserve"> subject to a minimum of 3 years’ service.</w:t>
      </w:r>
    </w:p>
    <w:p w14:paraId="5C7663F7" w14:textId="77777777" w:rsidR="002940FF" w:rsidRDefault="002940FF" w:rsidP="005565FD">
      <w:pPr>
        <w:rPr>
          <w:rFonts w:ascii="Poppins" w:hAnsi="Poppins" w:cs="Poppins"/>
          <w:sz w:val="22"/>
        </w:rPr>
      </w:pPr>
    </w:p>
    <w:p w14:paraId="26A15341" w14:textId="4FD559C6" w:rsidR="005565FD" w:rsidRDefault="005565FD" w:rsidP="005565FD">
      <w:pPr>
        <w:rPr>
          <w:rFonts w:ascii="Poppins" w:hAnsi="Poppins" w:cs="Poppins"/>
          <w:sz w:val="22"/>
        </w:rPr>
      </w:pPr>
      <w:r w:rsidRPr="009308FB">
        <w:rPr>
          <w:rFonts w:ascii="Poppins SemiBold" w:hAnsi="Poppins SemiBold" w:cs="Poppins SemiBold"/>
          <w:sz w:val="22"/>
        </w:rPr>
        <w:t>Qu</w:t>
      </w:r>
      <w:r w:rsidR="00A37FC8" w:rsidRPr="009308FB">
        <w:rPr>
          <w:rFonts w:ascii="Poppins SemiBold" w:hAnsi="Poppins SemiBold" w:cs="Poppins SemiBold"/>
          <w:sz w:val="22"/>
        </w:rPr>
        <w:t>:</w:t>
      </w:r>
      <w:r w:rsidR="00A37FC8">
        <w:rPr>
          <w:rFonts w:ascii="Poppins" w:hAnsi="Poppins" w:cs="Poppins"/>
          <w:sz w:val="22"/>
        </w:rPr>
        <w:t xml:space="preserve"> I finished my role at the beginning </w:t>
      </w:r>
      <w:r w:rsidR="00231824">
        <w:rPr>
          <w:rFonts w:ascii="Poppins" w:hAnsi="Poppins" w:cs="Poppins"/>
          <w:sz w:val="22"/>
        </w:rPr>
        <w:t>before</w:t>
      </w:r>
      <w:r w:rsidR="00A37FC8">
        <w:rPr>
          <w:rFonts w:ascii="Poppins" w:hAnsi="Poppins" w:cs="Poppins"/>
          <w:sz w:val="22"/>
        </w:rPr>
        <w:t xml:space="preserve"> June 2026 can I have a service bar?</w:t>
      </w:r>
    </w:p>
    <w:p w14:paraId="4713E384" w14:textId="2C48868D" w:rsidR="00C0792E" w:rsidRDefault="00A37FC8" w:rsidP="00F36D6F">
      <w:pPr>
        <w:rPr>
          <w:rFonts w:ascii="Poppins" w:hAnsi="Poppins" w:cs="Poppins"/>
          <w:color w:val="000000"/>
          <w:sz w:val="22"/>
        </w:rPr>
      </w:pPr>
      <w:r w:rsidRPr="009308FB">
        <w:rPr>
          <w:rFonts w:ascii="Poppins SemiBold" w:hAnsi="Poppins SemiBold" w:cs="Poppins SemiBold"/>
          <w:sz w:val="22"/>
        </w:rPr>
        <w:t>Ans:</w:t>
      </w:r>
      <w:r>
        <w:rPr>
          <w:rFonts w:ascii="Poppins" w:hAnsi="Poppins" w:cs="Poppins"/>
          <w:sz w:val="22"/>
        </w:rPr>
        <w:t xml:space="preserve"> </w:t>
      </w:r>
      <w:r w:rsidR="00F36D6F">
        <w:rPr>
          <w:rFonts w:ascii="Poppins" w:hAnsi="Poppins" w:cs="Poppins"/>
          <w:sz w:val="22"/>
        </w:rPr>
        <w:t>This bar c</w:t>
      </w:r>
      <w:r w:rsidR="00C0792E" w:rsidRPr="00C0792E">
        <w:rPr>
          <w:rFonts w:ascii="Poppins" w:hAnsi="Poppins" w:cs="Poppins"/>
          <w:color w:val="000000"/>
          <w:sz w:val="22"/>
        </w:rPr>
        <w:t xml:space="preserve">annot be given retrospectively and </w:t>
      </w:r>
      <w:r w:rsidR="00C0792E">
        <w:rPr>
          <w:rFonts w:ascii="Poppins" w:hAnsi="Poppins" w:cs="Poppins"/>
          <w:color w:val="000000"/>
          <w:sz w:val="22"/>
        </w:rPr>
        <w:t xml:space="preserve">can </w:t>
      </w:r>
      <w:r w:rsidR="00C0792E" w:rsidRPr="00C0792E">
        <w:rPr>
          <w:rFonts w:ascii="Poppins" w:hAnsi="Poppins" w:cs="Poppins"/>
          <w:color w:val="000000"/>
          <w:sz w:val="22"/>
        </w:rPr>
        <w:t xml:space="preserve">only </w:t>
      </w:r>
      <w:r w:rsidR="00C0792E">
        <w:rPr>
          <w:rFonts w:ascii="Poppins" w:hAnsi="Poppins" w:cs="Poppins"/>
          <w:color w:val="000000"/>
          <w:sz w:val="22"/>
        </w:rPr>
        <w:t xml:space="preserve">be </w:t>
      </w:r>
      <w:r w:rsidR="00C0792E" w:rsidRPr="00C0792E">
        <w:rPr>
          <w:rFonts w:ascii="Poppins" w:hAnsi="Poppins" w:cs="Poppins"/>
          <w:color w:val="000000"/>
          <w:sz w:val="22"/>
        </w:rPr>
        <w:t>awarded from the date of the launch of this award.</w:t>
      </w:r>
    </w:p>
    <w:p w14:paraId="41F5E13E" w14:textId="77777777" w:rsidR="002940FF" w:rsidRDefault="002940FF" w:rsidP="00F36D6F">
      <w:pPr>
        <w:rPr>
          <w:rFonts w:ascii="Poppins" w:hAnsi="Poppins" w:cs="Poppins"/>
          <w:color w:val="000000"/>
          <w:sz w:val="22"/>
        </w:rPr>
      </w:pPr>
    </w:p>
    <w:p w14:paraId="6807FF0A" w14:textId="49D9FA6C" w:rsidR="00F36D6F" w:rsidRDefault="00F36D6F" w:rsidP="00F36D6F">
      <w:pPr>
        <w:rPr>
          <w:rFonts w:ascii="Poppins" w:hAnsi="Poppins" w:cs="Poppins"/>
          <w:color w:val="000000"/>
          <w:sz w:val="22"/>
        </w:rPr>
      </w:pPr>
      <w:r w:rsidRPr="009308FB">
        <w:rPr>
          <w:rFonts w:ascii="Poppins SemiBold" w:hAnsi="Poppins SemiBold" w:cs="Poppins SemiBold"/>
          <w:color w:val="000000"/>
          <w:sz w:val="22"/>
        </w:rPr>
        <w:t>Qu</w:t>
      </w:r>
      <w:r w:rsidR="00D95B59" w:rsidRPr="009308FB">
        <w:rPr>
          <w:rFonts w:ascii="Poppins SemiBold" w:hAnsi="Poppins SemiBold" w:cs="Poppins SemiBold"/>
          <w:color w:val="000000"/>
          <w:sz w:val="22"/>
        </w:rPr>
        <w:t>:</w:t>
      </w:r>
      <w:r w:rsidR="00D95B59">
        <w:rPr>
          <w:rFonts w:ascii="Poppins" w:hAnsi="Poppins" w:cs="Poppins"/>
          <w:color w:val="000000"/>
          <w:sz w:val="22"/>
        </w:rPr>
        <w:t xml:space="preserve"> I am part of a national level </w:t>
      </w:r>
      <w:r w:rsidR="003D15C9">
        <w:rPr>
          <w:rFonts w:ascii="Poppins" w:hAnsi="Poppins" w:cs="Poppins"/>
          <w:color w:val="000000"/>
          <w:sz w:val="22"/>
        </w:rPr>
        <w:t xml:space="preserve">guild; can </w:t>
      </w:r>
      <w:r w:rsidR="00231824">
        <w:rPr>
          <w:rFonts w:ascii="Poppins" w:hAnsi="Poppins" w:cs="Poppins"/>
          <w:color w:val="000000"/>
          <w:sz w:val="22"/>
        </w:rPr>
        <w:t>I</w:t>
      </w:r>
      <w:r w:rsidR="003D15C9">
        <w:rPr>
          <w:rFonts w:ascii="Poppins" w:hAnsi="Poppins" w:cs="Poppins"/>
          <w:color w:val="000000"/>
          <w:sz w:val="22"/>
        </w:rPr>
        <w:t xml:space="preserve"> also get the service bar?</w:t>
      </w:r>
    </w:p>
    <w:p w14:paraId="03013307" w14:textId="2CF36F60" w:rsidR="003D15C9" w:rsidRDefault="003D15C9" w:rsidP="00F36D6F">
      <w:pPr>
        <w:rPr>
          <w:rFonts w:ascii="Poppins" w:hAnsi="Poppins" w:cs="Poppins"/>
          <w:sz w:val="22"/>
        </w:rPr>
      </w:pPr>
      <w:r w:rsidRPr="009308FB">
        <w:rPr>
          <w:rFonts w:ascii="Poppins SemiBold" w:hAnsi="Poppins SemiBold" w:cs="Poppins SemiBold"/>
          <w:color w:val="000000"/>
          <w:sz w:val="22"/>
        </w:rPr>
        <w:t>Ans:</w:t>
      </w:r>
      <w:r>
        <w:rPr>
          <w:rFonts w:ascii="Poppins" w:hAnsi="Poppins" w:cs="Poppins"/>
          <w:color w:val="000000"/>
          <w:sz w:val="22"/>
        </w:rPr>
        <w:t xml:space="preserve"> </w:t>
      </w:r>
      <w:r>
        <w:rPr>
          <w:rFonts w:ascii="Poppins" w:hAnsi="Poppins" w:cs="Poppins"/>
          <w:sz w:val="22"/>
        </w:rPr>
        <w:t>N</w:t>
      </w:r>
      <w:r w:rsidRPr="00072D4B">
        <w:rPr>
          <w:rFonts w:ascii="Poppins" w:hAnsi="Poppins" w:cs="Poppins"/>
          <w:sz w:val="22"/>
        </w:rPr>
        <w:t xml:space="preserve">ational </w:t>
      </w:r>
      <w:r>
        <w:rPr>
          <w:rFonts w:ascii="Poppins" w:hAnsi="Poppins" w:cs="Poppins"/>
          <w:sz w:val="22"/>
        </w:rPr>
        <w:t xml:space="preserve">level </w:t>
      </w:r>
      <w:r w:rsidRPr="00072D4B">
        <w:rPr>
          <w:rFonts w:ascii="Poppins" w:hAnsi="Poppins" w:cs="Poppins"/>
          <w:sz w:val="22"/>
        </w:rPr>
        <w:t xml:space="preserve">guilds </w:t>
      </w:r>
      <w:r w:rsidR="008649F3">
        <w:rPr>
          <w:rFonts w:ascii="Poppins" w:hAnsi="Poppins" w:cs="Poppins"/>
          <w:sz w:val="22"/>
        </w:rPr>
        <w:t>can</w:t>
      </w:r>
      <w:r w:rsidRPr="00072D4B">
        <w:rPr>
          <w:rFonts w:ascii="Poppins" w:hAnsi="Poppins" w:cs="Poppins"/>
          <w:sz w:val="22"/>
        </w:rPr>
        <w:t xml:space="preserve"> order bars </w:t>
      </w:r>
      <w:r w:rsidR="008649F3">
        <w:rPr>
          <w:rFonts w:ascii="Poppins" w:hAnsi="Poppins" w:cs="Poppins"/>
          <w:sz w:val="22"/>
        </w:rPr>
        <w:t xml:space="preserve">and certificates </w:t>
      </w:r>
      <w:r w:rsidRPr="00072D4B">
        <w:rPr>
          <w:rFonts w:ascii="Poppins" w:hAnsi="Poppins" w:cs="Poppins"/>
          <w:sz w:val="22"/>
        </w:rPr>
        <w:t xml:space="preserve">from </w:t>
      </w:r>
      <w:r w:rsidR="00231824">
        <w:rPr>
          <w:rFonts w:ascii="Poppins" w:hAnsi="Poppins" w:cs="Poppins"/>
          <w:sz w:val="22"/>
        </w:rPr>
        <w:t>the Trefoil office</w:t>
      </w:r>
      <w:r w:rsidR="009A42D2">
        <w:rPr>
          <w:rFonts w:ascii="Poppins" w:hAnsi="Poppins" w:cs="Poppins"/>
          <w:sz w:val="22"/>
        </w:rPr>
        <w:t xml:space="preserve">. </w:t>
      </w:r>
      <w:r w:rsidR="00450784">
        <w:rPr>
          <w:rFonts w:ascii="Poppins" w:hAnsi="Poppins" w:cs="Poppins"/>
          <w:sz w:val="22"/>
        </w:rPr>
        <w:t>This includes</w:t>
      </w:r>
      <w:r w:rsidR="006F2E2A">
        <w:rPr>
          <w:rFonts w:ascii="Poppins" w:hAnsi="Poppins" w:cs="Poppins"/>
          <w:sz w:val="22"/>
        </w:rPr>
        <w:t xml:space="preserve"> </w:t>
      </w:r>
      <w:r w:rsidRPr="00072D4B">
        <w:rPr>
          <w:rFonts w:ascii="Poppins" w:hAnsi="Poppins" w:cs="Poppins"/>
          <w:sz w:val="22"/>
        </w:rPr>
        <w:t xml:space="preserve">national </w:t>
      </w:r>
      <w:r w:rsidR="006F2E2A">
        <w:rPr>
          <w:rFonts w:ascii="Poppins" w:hAnsi="Poppins" w:cs="Poppins"/>
          <w:sz w:val="22"/>
        </w:rPr>
        <w:t xml:space="preserve">level </w:t>
      </w:r>
      <w:r w:rsidRPr="00072D4B">
        <w:rPr>
          <w:rFonts w:ascii="Poppins" w:hAnsi="Poppins" w:cs="Poppins"/>
          <w:sz w:val="22"/>
        </w:rPr>
        <w:t>guild chairs</w:t>
      </w:r>
      <w:r w:rsidR="006F2E2A">
        <w:rPr>
          <w:rFonts w:ascii="Poppins" w:hAnsi="Poppins" w:cs="Poppins"/>
          <w:sz w:val="22"/>
        </w:rPr>
        <w:t xml:space="preserve"> as they are not part of a county group.</w:t>
      </w:r>
    </w:p>
    <w:p w14:paraId="6C8E741C" w14:textId="77777777" w:rsidR="002940FF" w:rsidRDefault="002940FF" w:rsidP="00F36D6F">
      <w:pPr>
        <w:rPr>
          <w:rFonts w:ascii="Poppins" w:hAnsi="Poppins" w:cs="Poppins"/>
          <w:sz w:val="22"/>
        </w:rPr>
      </w:pPr>
    </w:p>
    <w:p w14:paraId="68347E23" w14:textId="7E72E698" w:rsidR="008649F3" w:rsidRDefault="008649F3" w:rsidP="008649F3">
      <w:pPr>
        <w:rPr>
          <w:rFonts w:ascii="Poppins" w:hAnsi="Poppins" w:cs="Poppins"/>
          <w:color w:val="000000"/>
          <w:sz w:val="22"/>
        </w:rPr>
      </w:pPr>
      <w:r w:rsidRPr="009308FB">
        <w:rPr>
          <w:rFonts w:ascii="Poppins SemiBold" w:hAnsi="Poppins SemiBold" w:cs="Poppins SemiBold"/>
          <w:sz w:val="22"/>
        </w:rPr>
        <w:t>Qu:</w:t>
      </w:r>
      <w:r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color w:val="000000"/>
          <w:sz w:val="22"/>
        </w:rPr>
        <w:t>I am part of a TGIFC; can we also get the service bar?</w:t>
      </w:r>
    </w:p>
    <w:p w14:paraId="37A02CB6" w14:textId="6C685537" w:rsidR="008649F3" w:rsidRDefault="008649F3" w:rsidP="008649F3">
      <w:pPr>
        <w:rPr>
          <w:rFonts w:ascii="Poppins" w:hAnsi="Poppins" w:cs="Poppins"/>
          <w:sz w:val="22"/>
        </w:rPr>
      </w:pPr>
      <w:r w:rsidRPr="009308FB">
        <w:rPr>
          <w:rFonts w:ascii="Poppins SemiBold" w:hAnsi="Poppins SemiBold" w:cs="Poppins SemiBold"/>
          <w:sz w:val="22"/>
        </w:rPr>
        <w:t>Ans:</w:t>
      </w:r>
      <w:r w:rsidRPr="008649F3">
        <w:rPr>
          <w:rFonts w:ascii="Poppins" w:hAnsi="Poppins" w:cs="Poppins"/>
          <w:sz w:val="22"/>
        </w:rPr>
        <w:t xml:space="preserve"> TGIFC guilds </w:t>
      </w:r>
      <w:r>
        <w:rPr>
          <w:rFonts w:ascii="Poppins" w:hAnsi="Poppins" w:cs="Poppins"/>
          <w:sz w:val="22"/>
        </w:rPr>
        <w:t>can</w:t>
      </w:r>
      <w:r w:rsidRPr="008649F3">
        <w:rPr>
          <w:rFonts w:ascii="Poppins" w:hAnsi="Poppins" w:cs="Poppins"/>
          <w:sz w:val="22"/>
        </w:rPr>
        <w:t xml:space="preserve"> order bars </w:t>
      </w:r>
      <w:r>
        <w:rPr>
          <w:rFonts w:ascii="Poppins" w:hAnsi="Poppins" w:cs="Poppins"/>
          <w:sz w:val="22"/>
        </w:rPr>
        <w:t xml:space="preserve">and certificates </w:t>
      </w:r>
      <w:r w:rsidRPr="008649F3">
        <w:rPr>
          <w:rFonts w:ascii="Poppins" w:hAnsi="Poppins" w:cs="Poppins"/>
          <w:sz w:val="22"/>
        </w:rPr>
        <w:t>from national with national funding the chair of TGIFC</w:t>
      </w:r>
      <w:r>
        <w:rPr>
          <w:rFonts w:ascii="Poppins" w:hAnsi="Poppins" w:cs="Poppins"/>
          <w:sz w:val="22"/>
        </w:rPr>
        <w:t xml:space="preserve">. Guilds should liaise with the TGIFC chair </w:t>
      </w:r>
      <w:r w:rsidR="004D2CC0">
        <w:rPr>
          <w:rFonts w:ascii="Poppins" w:hAnsi="Poppins" w:cs="Poppins"/>
          <w:sz w:val="22"/>
        </w:rPr>
        <w:t>in the first instance regarding obtaining badges due to constraints in posting badges overseas.</w:t>
      </w:r>
      <w:r w:rsidR="006F2E2A">
        <w:rPr>
          <w:rFonts w:ascii="Poppins" w:hAnsi="Poppins" w:cs="Poppins"/>
          <w:sz w:val="22"/>
        </w:rPr>
        <w:t xml:space="preserve"> The TGIFC chair will be awarded the country or region service bar.</w:t>
      </w:r>
    </w:p>
    <w:p w14:paraId="6DC85AB6" w14:textId="77777777" w:rsidR="002940FF" w:rsidRDefault="002940FF" w:rsidP="008649F3">
      <w:pPr>
        <w:rPr>
          <w:rFonts w:ascii="Poppins" w:hAnsi="Poppins" w:cs="Poppins"/>
          <w:sz w:val="22"/>
        </w:rPr>
      </w:pPr>
    </w:p>
    <w:p w14:paraId="247ADE31" w14:textId="7B5EC565" w:rsidR="004D2CC0" w:rsidRDefault="004D2CC0" w:rsidP="008649F3">
      <w:pPr>
        <w:rPr>
          <w:rFonts w:ascii="Poppins" w:hAnsi="Poppins" w:cs="Poppins"/>
          <w:sz w:val="22"/>
        </w:rPr>
      </w:pPr>
      <w:r w:rsidRPr="009308FB">
        <w:rPr>
          <w:rFonts w:ascii="Poppins SemiBold" w:hAnsi="Poppins SemiBold" w:cs="Poppins SemiBold"/>
          <w:sz w:val="22"/>
        </w:rPr>
        <w:t>Qu:</w:t>
      </w:r>
      <w:r>
        <w:rPr>
          <w:rFonts w:ascii="Poppins" w:hAnsi="Poppins" w:cs="Poppins"/>
          <w:sz w:val="22"/>
        </w:rPr>
        <w:t xml:space="preserve"> </w:t>
      </w:r>
      <w:r w:rsidR="006110EA">
        <w:rPr>
          <w:rFonts w:ascii="Poppins" w:hAnsi="Poppins" w:cs="Poppins"/>
          <w:sz w:val="22"/>
        </w:rPr>
        <w:t xml:space="preserve">I have a role in a specialist </w:t>
      </w:r>
      <w:r w:rsidR="003D5B4D">
        <w:rPr>
          <w:rFonts w:ascii="Poppins" w:hAnsi="Poppins" w:cs="Poppins"/>
          <w:sz w:val="22"/>
        </w:rPr>
        <w:t>group</w:t>
      </w:r>
      <w:r w:rsidR="006110EA">
        <w:rPr>
          <w:rFonts w:ascii="Poppins" w:hAnsi="Poppins" w:cs="Poppins"/>
          <w:sz w:val="22"/>
        </w:rPr>
        <w:t xml:space="preserve"> can I get a service bar</w:t>
      </w:r>
    </w:p>
    <w:p w14:paraId="2F7125A3" w14:textId="3AF765C0" w:rsidR="006E565E" w:rsidRDefault="006110EA" w:rsidP="006E565E">
      <w:pPr>
        <w:rPr>
          <w:rFonts w:ascii="Poppins" w:hAnsi="Poppins" w:cs="Poppins"/>
          <w:sz w:val="22"/>
        </w:rPr>
      </w:pPr>
      <w:r w:rsidRPr="009308FB">
        <w:rPr>
          <w:rFonts w:ascii="Poppins SemiBold" w:hAnsi="Poppins SemiBold" w:cs="Poppins SemiBold"/>
          <w:sz w:val="22"/>
        </w:rPr>
        <w:t>Ans:</w:t>
      </w:r>
      <w:r w:rsidR="006E565E" w:rsidRPr="006E565E">
        <w:rPr>
          <w:rFonts w:ascii="Poppins" w:hAnsi="Poppins" w:cs="Poppins"/>
          <w:sz w:val="22"/>
        </w:rPr>
        <w:t xml:space="preserve"> Specialist groups not set up as guilds </w:t>
      </w:r>
      <w:r w:rsidR="006E565E">
        <w:rPr>
          <w:rFonts w:ascii="Poppins" w:hAnsi="Poppins" w:cs="Poppins"/>
          <w:sz w:val="22"/>
        </w:rPr>
        <w:t>do</w:t>
      </w:r>
      <w:r w:rsidR="006E565E" w:rsidRPr="006E565E">
        <w:rPr>
          <w:rFonts w:ascii="Poppins" w:hAnsi="Poppins" w:cs="Poppins"/>
          <w:sz w:val="22"/>
        </w:rPr>
        <w:t xml:space="preserve"> not qualify </w:t>
      </w:r>
    </w:p>
    <w:p w14:paraId="32D43682" w14:textId="77777777" w:rsidR="002940FF" w:rsidRDefault="002940FF" w:rsidP="006E565E">
      <w:pPr>
        <w:rPr>
          <w:rFonts w:ascii="Poppins" w:hAnsi="Poppins" w:cs="Poppins"/>
          <w:sz w:val="22"/>
        </w:rPr>
      </w:pPr>
    </w:p>
    <w:p w14:paraId="270A81D4" w14:textId="7223DDCB" w:rsidR="006E565E" w:rsidRDefault="006E565E" w:rsidP="006E565E">
      <w:pPr>
        <w:rPr>
          <w:rFonts w:ascii="Poppins" w:hAnsi="Poppins" w:cs="Poppins"/>
          <w:sz w:val="22"/>
        </w:rPr>
      </w:pPr>
      <w:r w:rsidRPr="009308FB">
        <w:rPr>
          <w:rFonts w:ascii="Poppins SemiBold" w:hAnsi="Poppins SemiBold" w:cs="Poppins SemiBold"/>
          <w:sz w:val="22"/>
        </w:rPr>
        <w:t>Qu:</w:t>
      </w:r>
      <w:r>
        <w:rPr>
          <w:rFonts w:ascii="Poppins" w:hAnsi="Poppins" w:cs="Poppins"/>
          <w:sz w:val="22"/>
        </w:rPr>
        <w:t xml:space="preserve"> I </w:t>
      </w:r>
      <w:r w:rsidR="00D8540A">
        <w:rPr>
          <w:rFonts w:ascii="Poppins" w:hAnsi="Poppins" w:cs="Poppins"/>
          <w:sz w:val="22"/>
        </w:rPr>
        <w:t>am completing a role at guild and county level. Will I get both service bars?</w:t>
      </w:r>
    </w:p>
    <w:p w14:paraId="63BB0799" w14:textId="174738C1" w:rsidR="00D8540A" w:rsidRDefault="00D8540A" w:rsidP="006E565E">
      <w:pPr>
        <w:rPr>
          <w:rFonts w:ascii="Poppins" w:hAnsi="Poppins" w:cs="Poppins"/>
          <w:color w:val="000000"/>
          <w:sz w:val="22"/>
        </w:rPr>
      </w:pPr>
      <w:r w:rsidRPr="009308FB">
        <w:rPr>
          <w:rFonts w:ascii="Poppins SemiBold" w:hAnsi="Poppins SemiBold" w:cs="Poppins SemiBold"/>
          <w:sz w:val="22"/>
        </w:rPr>
        <w:t>Ans:</w:t>
      </w:r>
      <w:r>
        <w:rPr>
          <w:rFonts w:ascii="Poppins" w:hAnsi="Poppins" w:cs="Poppins"/>
          <w:sz w:val="22"/>
        </w:rPr>
        <w:t xml:space="preserve"> Yes, although </w:t>
      </w:r>
      <w:r>
        <w:rPr>
          <w:rFonts w:ascii="Poppins" w:hAnsi="Poppins" w:cs="Poppins"/>
          <w:color w:val="000000"/>
          <w:sz w:val="22"/>
        </w:rPr>
        <w:t xml:space="preserve">only </w:t>
      </w:r>
      <w:r w:rsidR="00FA5A9D">
        <w:rPr>
          <w:rFonts w:ascii="Poppins" w:hAnsi="Poppins" w:cs="Poppins"/>
          <w:color w:val="000000"/>
          <w:sz w:val="22"/>
        </w:rPr>
        <w:t xml:space="preserve">one can be worn at any given time and this should be </w:t>
      </w:r>
      <w:r>
        <w:rPr>
          <w:rFonts w:ascii="Poppins" w:hAnsi="Poppins" w:cs="Poppins"/>
          <w:color w:val="000000"/>
          <w:sz w:val="22"/>
        </w:rPr>
        <w:t xml:space="preserve">the highest </w:t>
      </w:r>
      <w:r w:rsidR="00FA5A9D">
        <w:rPr>
          <w:rFonts w:ascii="Poppins" w:hAnsi="Poppins" w:cs="Poppins"/>
          <w:color w:val="000000"/>
          <w:sz w:val="22"/>
        </w:rPr>
        <w:t>level</w:t>
      </w:r>
      <w:r>
        <w:rPr>
          <w:rFonts w:ascii="Poppins" w:hAnsi="Poppins" w:cs="Poppins"/>
          <w:color w:val="000000"/>
          <w:sz w:val="22"/>
        </w:rPr>
        <w:t>.</w:t>
      </w:r>
    </w:p>
    <w:p w14:paraId="6C1A7BE7" w14:textId="77777777" w:rsidR="00EC667F" w:rsidRDefault="00EC667F" w:rsidP="006E565E">
      <w:pPr>
        <w:rPr>
          <w:rFonts w:ascii="Poppins" w:hAnsi="Poppins" w:cs="Poppins"/>
          <w:color w:val="000000"/>
          <w:sz w:val="22"/>
        </w:rPr>
      </w:pPr>
    </w:p>
    <w:p w14:paraId="4E7D5B38" w14:textId="5FF599CF" w:rsidR="00FA5A9D" w:rsidRDefault="00FA5A9D" w:rsidP="006E565E">
      <w:pPr>
        <w:rPr>
          <w:rFonts w:ascii="Poppins" w:hAnsi="Poppins" w:cs="Poppins"/>
          <w:color w:val="000000"/>
          <w:sz w:val="22"/>
        </w:rPr>
      </w:pPr>
      <w:r w:rsidRPr="009308FB">
        <w:rPr>
          <w:rFonts w:ascii="Poppins SemiBold" w:hAnsi="Poppins SemiBold" w:cs="Poppins SemiBold"/>
          <w:color w:val="000000"/>
          <w:sz w:val="22"/>
        </w:rPr>
        <w:t>Qu:</w:t>
      </w:r>
      <w:r>
        <w:rPr>
          <w:rFonts w:ascii="Poppins" w:hAnsi="Poppins" w:cs="Poppins"/>
          <w:color w:val="000000"/>
          <w:sz w:val="22"/>
        </w:rPr>
        <w:t xml:space="preserve"> </w:t>
      </w:r>
      <w:r w:rsidR="00F5306C">
        <w:rPr>
          <w:rFonts w:ascii="Poppins" w:hAnsi="Poppins" w:cs="Poppins"/>
          <w:color w:val="000000"/>
          <w:sz w:val="22"/>
        </w:rPr>
        <w:t xml:space="preserve">I am a guild treasurer in one guild and am secretary of another – will I get 2 </w:t>
      </w:r>
      <w:r w:rsidR="00B20E6D">
        <w:rPr>
          <w:rFonts w:ascii="Poppins" w:hAnsi="Poppins" w:cs="Poppins"/>
          <w:color w:val="000000"/>
          <w:sz w:val="22"/>
        </w:rPr>
        <w:t>guild level badges when I complete my term of service:</w:t>
      </w:r>
    </w:p>
    <w:p w14:paraId="2DAE4039" w14:textId="56128A2E" w:rsidR="00B20E6D" w:rsidRPr="006E565E" w:rsidRDefault="00B20E6D" w:rsidP="006E565E">
      <w:pPr>
        <w:rPr>
          <w:rFonts w:ascii="Poppins" w:hAnsi="Poppins" w:cs="Poppins"/>
          <w:sz w:val="22"/>
        </w:rPr>
      </w:pPr>
      <w:r w:rsidRPr="009308FB">
        <w:rPr>
          <w:rFonts w:ascii="Poppins SemiBold" w:hAnsi="Poppins SemiBold" w:cs="Poppins SemiBold"/>
          <w:color w:val="000000"/>
          <w:sz w:val="22"/>
        </w:rPr>
        <w:t>Ans:</w:t>
      </w:r>
      <w:r>
        <w:rPr>
          <w:rFonts w:ascii="Poppins" w:hAnsi="Poppins" w:cs="Poppins"/>
          <w:color w:val="000000"/>
          <w:sz w:val="22"/>
        </w:rPr>
        <w:t xml:space="preserve"> </w:t>
      </w:r>
      <w:r w:rsidRPr="00072D4B">
        <w:rPr>
          <w:rFonts w:ascii="Poppins" w:hAnsi="Poppins" w:cs="Poppins"/>
          <w:sz w:val="22"/>
        </w:rPr>
        <w:t xml:space="preserve">The award or bar should be given once only at each level irrespective of how many roles </w:t>
      </w:r>
      <w:r>
        <w:rPr>
          <w:rFonts w:ascii="Poppins" w:hAnsi="Poppins" w:cs="Poppins"/>
          <w:sz w:val="22"/>
        </w:rPr>
        <w:t>held</w:t>
      </w:r>
      <w:r w:rsidRPr="00072D4B">
        <w:rPr>
          <w:rFonts w:ascii="Poppins" w:hAnsi="Poppins" w:cs="Poppins"/>
          <w:sz w:val="22"/>
        </w:rPr>
        <w:t xml:space="preserve"> at that level however they should receive a certificate at the end of each role in recognition of the service done.</w:t>
      </w:r>
    </w:p>
    <w:p w14:paraId="7DC3815B" w14:textId="77777777" w:rsidR="00EE5A57" w:rsidRDefault="00EE5A57" w:rsidP="00180AA9">
      <w:pPr>
        <w:rPr>
          <w:rFonts w:ascii="Poppins" w:hAnsi="Poppins" w:cs="Poppins"/>
          <w:b/>
          <w:bCs/>
          <w:sz w:val="22"/>
        </w:rPr>
      </w:pPr>
    </w:p>
    <w:p w14:paraId="3DCB9A0E" w14:textId="77777777" w:rsidR="0092188B" w:rsidRPr="00460A71" w:rsidRDefault="0092188B" w:rsidP="004F2781">
      <w:pPr>
        <w:tabs>
          <w:tab w:val="left" w:pos="1785"/>
        </w:tabs>
        <w:spacing w:after="0"/>
        <w:rPr>
          <w:rFonts w:ascii="Poppins SemiBold" w:hAnsi="Poppins SemiBold" w:cs="Poppins SemiBold"/>
          <w:sz w:val="24"/>
          <w:szCs w:val="24"/>
        </w:rPr>
      </w:pPr>
    </w:p>
    <w:sectPr w:rsidR="0092188B" w:rsidRPr="00460A71" w:rsidSect="006B52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8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5B7A" w14:textId="77777777" w:rsidR="006F3421" w:rsidRDefault="006F3421" w:rsidP="00FC3A65">
      <w:pPr>
        <w:spacing w:after="0"/>
      </w:pPr>
      <w:r>
        <w:separator/>
      </w:r>
    </w:p>
  </w:endnote>
  <w:endnote w:type="continuationSeparator" w:id="0">
    <w:p w14:paraId="0211DC67" w14:textId="77777777" w:rsidR="006F3421" w:rsidRDefault="006F3421" w:rsidP="00FC3A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322365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14:paraId="0EF681CB" w14:textId="0FBA8F72" w:rsidR="00E3490D" w:rsidRPr="003E197D" w:rsidRDefault="00607CE0">
        <w:pPr>
          <w:pStyle w:val="Footer"/>
          <w:rPr>
            <w:rFonts w:ascii="Poppins" w:hAnsi="Poppins" w:cs="Poppins"/>
            <w:noProof/>
            <w:sz w:val="16"/>
            <w:szCs w:val="18"/>
          </w:rPr>
        </w:pPr>
        <w:r w:rsidRPr="003E197D">
          <w:rPr>
            <w:noProof/>
            <w:sz w:val="16"/>
            <w:szCs w:val="18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616ACB2" wp14:editId="7E09EA55">
                  <wp:simplePos x="0" y="0"/>
                  <wp:positionH relativeFrom="page">
                    <wp:posOffset>180340</wp:posOffset>
                  </wp:positionH>
                  <wp:positionV relativeFrom="paragraph">
                    <wp:posOffset>-99060</wp:posOffset>
                  </wp:positionV>
                  <wp:extent cx="7199630" cy="3810"/>
                  <wp:effectExtent l="0" t="0" r="20320" b="34290"/>
                  <wp:wrapNone/>
                  <wp:docPr id="47" name="Shape 4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9963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996" h="6934">
                                <a:moveTo>
                                  <a:pt x="0" y="0"/>
                                </a:moveTo>
                                <a:lnTo>
                                  <a:pt x="7199996" y="6934"/>
                                </a:lnTo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D2863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anchor="b"/>
                      </wps:wsp>
                    </a:graphicData>
                  </a:graphic>
                </wp:anchor>
              </w:drawing>
            </mc:Choice>
            <mc:Fallback>
              <w:pict>
                <v:shape w14:anchorId="5C9F69EC" id="Shape 47" o:spid="_x0000_s1026" style="position:absolute;margin-left:14.2pt;margin-top:-7.8pt;width:566.9pt;height:.3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bottom" coordsize="7199996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f27QEAAA0EAAAOAAAAZHJzL2Uyb0RvYy54bWysU8tu2zAQvBfoPxC815Lt1LUNyznESC9F&#10;GyDpB6wp6gFQXIJLS/bfd0nFj6RAD0Uu1Iq7HM4Mdzf3x86IXntq0RZyOsml0FZh2dq6kL9fHr8s&#10;paAAtgSDVhfypEnebz9/2gxurWfYoCm1FwxiaT24QjYhuHWWkWp0BzRBpy0nK/QdBP71dVZ6GBi9&#10;M9kszxfZgL50HpUm4t3dmJTbhF9VWoVfVUU6CFNI5hbS6tO6j2u23cC69uCaVr3SgP9g0UFr+dIL&#10;1A4CiINv/4LqWuWRsAoThV2GVdUqnTSwmmn+Ts1zA04nLWwOuYtN9HGw6mf/7J482zA4WhOHUcWx&#10;8l38Mj9xTGadLmbpYxCKN79NV6vFnD1VnJsvp8nL7HpWHSh815hwoP9BYbS6PEfQnCN1tOfQ84P9&#10;86kchHgukouhGEYiTEWKppCL1fwuvUOHvX7BVBbeSWCO16yxt1VRU4JiSQmKOXP5WMRBvDLtXGjw&#10;5q1Qi4+tMUmpsZHc7OtdHj0C7u3KQOCwc2UhydZSgKl5aFTwiTKhact4PLImX+8fjBc9cOPuZsvo&#10;9EjmTZnzFHZAzViXUmNLezzY8sw+Auo0DKPP2fWtY7TH8vTkBVjVII/GPl0UE9xzSe3rfMSmvv3n&#10;+HaKt38AAAD//wMAUEsDBBQABgAIAAAAIQCn4DeB4AAAAAsBAAAPAAAAZHJzL2Rvd25yZXYueG1s&#10;TI/RSsMwFIbvBd8hHMG7LW3RMrqmYxQFB6JsitdpkzVlyUlpkq57ezNv5uU55+M/319uZqPJJEfX&#10;W2SQLhMgElsreuwYfH+9LlZAnOcouLYoGVykg011f1fyQtgz7uV08B2JIegKzkB5PxSUulZJw93S&#10;DhLj7WhHw30cx46KkZ9juNE0S5KcGt5j/KD4IGsl29MhGAbhsz6FcNztP15+xNS87ep3rS6MPT7M&#10;2zUQL2d/g+GqH9Whik6NDSgc0Qyy1VMkGSzS5xzIFUjzLAPS/K0SoFVJ/3eofgEAAP//AwBQSwEC&#10;LQAUAAYACAAAACEAtoM4kv4AAADhAQAAEwAAAAAAAAAAAAAAAAAAAAAAW0NvbnRlbnRfVHlwZXNd&#10;LnhtbFBLAQItABQABgAIAAAAIQA4/SH/1gAAAJQBAAALAAAAAAAAAAAAAAAAAC8BAABfcmVscy8u&#10;cmVsc1BLAQItABQABgAIAAAAIQB+Jgf27QEAAA0EAAAOAAAAAAAAAAAAAAAAAC4CAABkcnMvZTJv&#10;RG9jLnhtbFBLAQItABQABgAIAAAAIQCn4DeB4AAAAAsBAAAPAAAAAAAAAAAAAAAAAEcEAABkcnMv&#10;ZG93bnJldi54bWxQSwUGAAAAAAQABADzAAAAVAUAAAAA&#10;" path="m,l7199996,6934e" filled="f" strokecolor="#d28630" strokeweight="2pt">
                  <v:path arrowok="t" textboxrect="0,0,7199996,6934"/>
                  <w10:wrap anchorx="page"/>
                </v:shape>
              </w:pict>
            </mc:Fallback>
          </mc:AlternateContent>
        </w:r>
        <w:r w:rsidR="003E197D" w:rsidRPr="003E197D">
          <w:rPr>
            <w:rFonts w:ascii="Poppins" w:hAnsi="Poppins" w:cs="Poppins"/>
            <w:noProof/>
            <w:sz w:val="16"/>
            <w:szCs w:val="18"/>
          </w:rPr>
          <w:t xml:space="preserve">Page </w:t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fldChar w:fldCharType="begin"/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instrText xml:space="preserve"> PAGE  \* Arabic  \* MERGEFORMAT </w:instrText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fldChar w:fldCharType="separate"/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t>1</w:t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fldChar w:fldCharType="end"/>
        </w:r>
        <w:r w:rsidR="003E197D" w:rsidRPr="003E197D">
          <w:rPr>
            <w:rFonts w:ascii="Poppins" w:hAnsi="Poppins" w:cs="Poppins"/>
            <w:noProof/>
            <w:sz w:val="16"/>
            <w:szCs w:val="18"/>
          </w:rPr>
          <w:t xml:space="preserve"> of </w:t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fldChar w:fldCharType="begin"/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instrText xml:space="preserve"> NUMPAGES  \* Arabic  \* MERGEFORMAT </w:instrText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fldChar w:fldCharType="separate"/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t>2</w:t>
        </w:r>
        <w:r w:rsidR="003E197D" w:rsidRPr="003E197D">
          <w:rPr>
            <w:rFonts w:ascii="Poppins" w:hAnsi="Poppins" w:cs="Poppins"/>
            <w:b/>
            <w:bCs/>
            <w:noProof/>
            <w:sz w:val="16"/>
            <w:szCs w:val="18"/>
          </w:rPr>
          <w:fldChar w:fldCharType="end"/>
        </w:r>
        <w:r w:rsidR="00E3490D">
          <w:rPr>
            <w:rFonts w:ascii="Poppins" w:hAnsi="Poppins" w:cs="Poppins"/>
            <w:noProof/>
          </w:rPr>
          <w:tab/>
        </w:r>
        <w:r w:rsidR="00E3490D">
          <w:rPr>
            <w:rFonts w:ascii="Poppins" w:hAnsi="Poppins" w:cs="Poppins"/>
            <w:noProof/>
          </w:rPr>
          <w:tab/>
        </w:r>
      </w:p>
      <w:p w14:paraId="07A8288B" w14:textId="69B22301" w:rsidR="00E3490D" w:rsidRPr="003E197D" w:rsidRDefault="00E3490D">
        <w:pPr>
          <w:pStyle w:val="Footer"/>
          <w:rPr>
            <w:sz w:val="16"/>
            <w:szCs w:val="18"/>
          </w:rPr>
        </w:pPr>
        <w:r w:rsidRPr="003E197D">
          <w:rPr>
            <w:rFonts w:ascii="Poppins" w:hAnsi="Poppins" w:cs="Poppins"/>
            <w:noProof/>
            <w:sz w:val="16"/>
            <w:szCs w:val="18"/>
          </w:rPr>
          <w:tab/>
        </w:r>
        <w:r w:rsidRPr="003E197D">
          <w:rPr>
            <w:rFonts w:ascii="Poppins" w:hAnsi="Poppins" w:cs="Poppins"/>
            <w:noProof/>
            <w:sz w:val="16"/>
            <w:szCs w:val="18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07C6" w14:textId="71EBB46F" w:rsidR="00690D95" w:rsidRPr="00690D95" w:rsidRDefault="002E7B43" w:rsidP="00690D95">
    <w:pPr>
      <w:pStyle w:val="Footer"/>
      <w:jc w:val="right"/>
      <w:rPr>
        <w:rFonts w:ascii="Poppins" w:hAnsi="Poppins" w:cs="Poppins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72185A" wp14:editId="691C2D8C">
              <wp:simplePos x="0" y="0"/>
              <wp:positionH relativeFrom="page">
                <wp:posOffset>179705</wp:posOffset>
              </wp:positionH>
              <wp:positionV relativeFrom="paragraph">
                <wp:posOffset>-15912</wp:posOffset>
              </wp:positionV>
              <wp:extent cx="7199630" cy="3810"/>
              <wp:effectExtent l="0" t="0" r="20320" b="34290"/>
              <wp:wrapNone/>
              <wp:docPr id="2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381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199996" h="6934">
                            <a:moveTo>
                              <a:pt x="0" y="0"/>
                            </a:moveTo>
                            <a:lnTo>
                              <a:pt x="7199996" y="6934"/>
                            </a:lnTo>
                          </a:path>
                        </a:pathLst>
                      </a:custGeom>
                      <a:noFill/>
                      <a:ln w="25400" cap="flat" cmpd="sng" algn="ctr">
                        <a:solidFill>
                          <a:srgbClr val="D28630"/>
                        </a:solidFill>
                        <a:prstDash val="solid"/>
                        <a:round/>
                      </a:ln>
                      <a:effectLst/>
                    </wps:spPr>
                    <wps:bodyPr anchor="b"/>
                  </wps:wsp>
                </a:graphicData>
              </a:graphic>
            </wp:anchor>
          </w:drawing>
        </mc:Choice>
        <mc:Fallback>
          <w:pict>
            <v:shape w14:anchorId="4CE46C28" id="Shape 47" o:spid="_x0000_s1026" style="position:absolute;margin-left:14.15pt;margin-top:-1.25pt;width:566.9pt;height:.3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bottom" coordsize="7199996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f27QEAAA0EAAAOAAAAZHJzL2Uyb0RvYy54bWysU8tu2zAQvBfoPxC815Lt1LUNyznESC9F&#10;GyDpB6wp6gFQXIJLS/bfd0nFj6RAD0Uu1Iq7HM4Mdzf3x86IXntq0RZyOsml0FZh2dq6kL9fHr8s&#10;paAAtgSDVhfypEnebz9/2gxurWfYoCm1FwxiaT24QjYhuHWWkWp0BzRBpy0nK/QdBP71dVZ6GBi9&#10;M9kszxfZgL50HpUm4t3dmJTbhF9VWoVfVUU6CFNI5hbS6tO6j2u23cC69uCaVr3SgP9g0UFr+dIL&#10;1A4CiINv/4LqWuWRsAoThV2GVdUqnTSwmmn+Ts1zA04nLWwOuYtN9HGw6mf/7J482zA4WhOHUcWx&#10;8l38Mj9xTGadLmbpYxCKN79NV6vFnD1VnJsvp8nL7HpWHSh815hwoP9BYbS6PEfQnCN1tOfQ84P9&#10;86kchHgukouhGEYiTEWKppCL1fwuvUOHvX7BVBbeSWCO16yxt1VRU4JiSQmKOXP5WMRBvDLtXGjw&#10;5q1Qi4+tMUmpsZHc7OtdHj0C7u3KQOCwc2UhydZSgKl5aFTwiTKhact4PLImX+8fjBc9cOPuZsvo&#10;9EjmTZnzFHZAzViXUmNLezzY8sw+Auo0DKPP2fWtY7TH8vTkBVjVII/GPl0UE9xzSe3rfMSmvv3n&#10;+HaKt38AAAD//wMAUEsDBBQABgAIAAAAIQCyW+6n3wAAAAkBAAAPAAAAZHJzL2Rvd25yZXYueG1s&#10;TI9RS8MwFIXfBf9DuIJvW9qKY9amQ4qCA1E2xee0uWvKmpvSJF33782e3OO553DOd4vNbHo24eg6&#10;SwLSZQIMqbGqo1bAz/fbYg3MeUlK9pZQwBkdbMrbm0Lmyp5oh9PetyyWkMulAO39kHPuGo1GuqUd&#10;kKJ3sKORPsqx5WqUp1huep4lyYob2VFc0HLASmNz3AcjIHxVxxAO293n66+a6vdt9dHrsxD3d/PL&#10;MzCPs/8PwwU/okMZmWobSDnWC8jWDzEpYJE9Arv46SpLgdXxkj4BLwt+/UH5BwAA//8DAFBLAQIt&#10;ABQABgAIAAAAIQC2gziS/gAAAOEBAAATAAAAAAAAAAAAAAAAAAAAAABbQ29udGVudF9UeXBlc10u&#10;eG1sUEsBAi0AFAAGAAgAAAAhADj9If/WAAAAlAEAAAsAAAAAAAAAAAAAAAAALwEAAF9yZWxzLy5y&#10;ZWxzUEsBAi0AFAAGAAgAAAAhAH4mB/btAQAADQQAAA4AAAAAAAAAAAAAAAAALgIAAGRycy9lMm9E&#10;b2MueG1sUEsBAi0AFAAGAAgAAAAhALJb7qffAAAACQEAAA8AAAAAAAAAAAAAAAAARwQAAGRycy9k&#10;b3ducmV2LnhtbFBLBQYAAAAABAAEAPMAAABTBQAAAAA=&#10;" path="m,l7199996,6934e" filled="f" strokecolor="#d28630" strokeweight="2pt">
              <v:path arrowok="t" textboxrect="0,0,7199996,6934"/>
              <w10:wrap anchorx="page"/>
            </v:shape>
          </w:pict>
        </mc:Fallback>
      </mc:AlternateContent>
    </w:r>
    <w:r w:rsidR="00E432FF">
      <w:rPr>
        <w:rFonts w:ascii="Poppins" w:hAnsi="Poppins" w:cs="Poppins"/>
        <w:sz w:val="16"/>
        <w:szCs w:val="16"/>
      </w:rPr>
      <w:t>Cover page only</w:t>
    </w:r>
    <w:r w:rsidR="003E197D">
      <w:rPr>
        <w:rFonts w:ascii="Poppins" w:hAnsi="Poppins" w:cs="Poppins"/>
        <w:sz w:val="16"/>
        <w:szCs w:val="16"/>
      </w:rPr>
      <w:tab/>
    </w:r>
    <w:r w:rsidR="003E197D">
      <w:rPr>
        <w:rFonts w:ascii="Poppins" w:hAnsi="Poppins" w:cs="Poppins"/>
        <w:sz w:val="16"/>
        <w:szCs w:val="16"/>
      </w:rPr>
      <w:tab/>
    </w:r>
    <w:r w:rsidR="00690D95" w:rsidRPr="00690D95">
      <w:rPr>
        <w:rFonts w:ascii="Poppins" w:hAnsi="Poppins" w:cs="Poppins"/>
        <w:sz w:val="16"/>
        <w:szCs w:val="16"/>
      </w:rPr>
      <w:t>© The Trefoil Guild</w:t>
    </w:r>
  </w:p>
  <w:p w14:paraId="0B890575" w14:textId="046BECE2" w:rsidR="00690D95" w:rsidRPr="00690D95" w:rsidRDefault="00690D95" w:rsidP="00690D95">
    <w:pPr>
      <w:pStyle w:val="Footer"/>
      <w:jc w:val="right"/>
      <w:rPr>
        <w:rFonts w:ascii="Poppins" w:hAnsi="Poppins" w:cs="Poppins"/>
        <w:sz w:val="16"/>
        <w:szCs w:val="16"/>
      </w:rPr>
    </w:pPr>
    <w:r w:rsidRPr="00690D95">
      <w:rPr>
        <w:rFonts w:ascii="Poppins" w:hAnsi="Poppins" w:cs="Poppins"/>
        <w:sz w:val="16"/>
        <w:szCs w:val="16"/>
      </w:rPr>
      <w:t>17-19 Buckingham Palace Road, London, SW1W 0PT</w:t>
    </w:r>
    <w:r>
      <w:rPr>
        <w:rFonts w:ascii="Poppins" w:hAnsi="Poppins" w:cs="Poppins"/>
        <w:sz w:val="16"/>
        <w:szCs w:val="16"/>
      </w:rPr>
      <w:br/>
    </w:r>
    <w:r w:rsidRPr="00690D95">
      <w:rPr>
        <w:rFonts w:ascii="Poppins" w:hAnsi="Poppins" w:cs="Poppins"/>
        <w:sz w:val="16"/>
        <w:szCs w:val="16"/>
      </w:rPr>
      <w:t>Registered charity number 1075232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DD7B" w14:textId="77777777" w:rsidR="006F3421" w:rsidRDefault="006F3421" w:rsidP="00FC3A65">
      <w:pPr>
        <w:spacing w:after="0"/>
      </w:pPr>
      <w:r>
        <w:separator/>
      </w:r>
    </w:p>
  </w:footnote>
  <w:footnote w:type="continuationSeparator" w:id="0">
    <w:p w14:paraId="08B02CB4" w14:textId="77777777" w:rsidR="006F3421" w:rsidRDefault="006F3421" w:rsidP="00FC3A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CEFE" w14:textId="003A7040" w:rsidR="00BA5878" w:rsidRPr="00564863" w:rsidRDefault="00BA5878" w:rsidP="00BA5878">
    <w:pPr>
      <w:tabs>
        <w:tab w:val="center" w:pos="4513"/>
        <w:tab w:val="right" w:pos="9026"/>
      </w:tabs>
      <w:spacing w:after="0"/>
      <w:jc w:val="right"/>
      <w:rPr>
        <w:rFonts w:ascii="Poppins" w:eastAsia="Times New Roman" w:hAnsi="Poppins" w:cs="Poppins"/>
      </w:rPr>
    </w:pPr>
    <w:r w:rsidRPr="00E03974">
      <w:rPr>
        <w:rFonts w:ascii="Poppins" w:hAnsi="Poppins" w:cs="Poppins"/>
        <w:noProof/>
      </w:rPr>
      <w:drawing>
        <wp:anchor distT="0" distB="0" distL="114300" distR="114300" simplePos="0" relativeHeight="251674624" behindDoc="0" locked="0" layoutInCell="1" allowOverlap="1" wp14:anchorId="3E04035E" wp14:editId="3B01F801">
          <wp:simplePos x="0" y="0"/>
          <wp:positionH relativeFrom="margin">
            <wp:posOffset>-163195</wp:posOffset>
          </wp:positionH>
          <wp:positionV relativeFrom="page">
            <wp:posOffset>309880</wp:posOffset>
          </wp:positionV>
          <wp:extent cx="1875155" cy="787400"/>
          <wp:effectExtent l="0" t="0" r="0" b="0"/>
          <wp:wrapSquare wrapText="bothSides"/>
          <wp:docPr id="416641199" name="Picture 416641199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picture containing ico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59" r="883" b="7417"/>
                  <a:stretch/>
                </pic:blipFill>
                <pic:spPr bwMode="auto">
                  <a:xfrm>
                    <a:off x="0" y="0"/>
                    <a:ext cx="1875155" cy="787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F8B350" w14:textId="402B92FD" w:rsidR="00BA5878" w:rsidRPr="0021209E" w:rsidRDefault="00BA5878" w:rsidP="00167617">
    <w:pPr>
      <w:tabs>
        <w:tab w:val="center" w:pos="4513"/>
        <w:tab w:val="right" w:pos="9026"/>
      </w:tabs>
      <w:spacing w:after="0"/>
      <w:rPr>
        <w:rFonts w:ascii="Poppins" w:eastAsia="Times New Roman" w:hAnsi="Poppins" w:cs="Poppins"/>
        <w:lang w:val="it-IT"/>
      </w:rPr>
    </w:pPr>
    <w:r>
      <w:rPr>
        <w:rFonts w:ascii="Poppins" w:eastAsia="Times New Roman" w:hAnsi="Poppins" w:cs="Poppins"/>
      </w:rPr>
      <w:tab/>
    </w:r>
  </w:p>
  <w:p w14:paraId="364C1789" w14:textId="49D6744F" w:rsidR="006F5050" w:rsidRPr="00BA5878" w:rsidRDefault="006F5050" w:rsidP="00BA5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C1D7" w14:textId="7F3B4E62" w:rsidR="00690D95" w:rsidRDefault="00690D95" w:rsidP="00BF60F7">
    <w:pPr>
      <w:pStyle w:val="Header"/>
      <w:tabs>
        <w:tab w:val="clear" w:pos="4513"/>
        <w:tab w:val="clear" w:pos="9026"/>
        <w:tab w:val="left" w:pos="316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59E"/>
    <w:multiLevelType w:val="hybridMultilevel"/>
    <w:tmpl w:val="F82A043A"/>
    <w:lvl w:ilvl="0" w:tplc="713807A4">
      <w:start w:val="2"/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6EB8"/>
    <w:multiLevelType w:val="hybridMultilevel"/>
    <w:tmpl w:val="8E303B7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726E04"/>
    <w:multiLevelType w:val="multilevel"/>
    <w:tmpl w:val="A85E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03018"/>
    <w:multiLevelType w:val="hybridMultilevel"/>
    <w:tmpl w:val="D36EC994"/>
    <w:lvl w:ilvl="0" w:tplc="B1C8B2A4">
      <w:start w:val="2025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E6F57"/>
    <w:multiLevelType w:val="hybridMultilevel"/>
    <w:tmpl w:val="DE6C5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3495D"/>
    <w:multiLevelType w:val="hybridMultilevel"/>
    <w:tmpl w:val="3738C9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7601A7"/>
    <w:multiLevelType w:val="hybridMultilevel"/>
    <w:tmpl w:val="1B04D9C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A31631"/>
    <w:multiLevelType w:val="hybridMultilevel"/>
    <w:tmpl w:val="9768E4BE"/>
    <w:lvl w:ilvl="0" w:tplc="713807A4">
      <w:start w:val="2"/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51373"/>
    <w:multiLevelType w:val="hybridMultilevel"/>
    <w:tmpl w:val="8BD2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E6BE8"/>
    <w:multiLevelType w:val="hybridMultilevel"/>
    <w:tmpl w:val="88AA4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35A8C"/>
    <w:multiLevelType w:val="hybridMultilevel"/>
    <w:tmpl w:val="F47E4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86ADA"/>
    <w:multiLevelType w:val="multilevel"/>
    <w:tmpl w:val="EC98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2039A0"/>
    <w:multiLevelType w:val="hybridMultilevel"/>
    <w:tmpl w:val="F0ACA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8C26B2"/>
    <w:multiLevelType w:val="hybridMultilevel"/>
    <w:tmpl w:val="B45A989E"/>
    <w:lvl w:ilvl="0" w:tplc="3966875E">
      <w:start w:val="2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00B0F"/>
    <w:multiLevelType w:val="hybridMultilevel"/>
    <w:tmpl w:val="BE429734"/>
    <w:lvl w:ilvl="0" w:tplc="4D46CF28">
      <w:start w:val="100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66B59"/>
    <w:multiLevelType w:val="hybridMultilevel"/>
    <w:tmpl w:val="AA8094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D855D9"/>
    <w:multiLevelType w:val="hybridMultilevel"/>
    <w:tmpl w:val="6B20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981973">
    <w:abstractNumId w:val="13"/>
  </w:num>
  <w:num w:numId="2" w16cid:durableId="2130469703">
    <w:abstractNumId w:val="3"/>
  </w:num>
  <w:num w:numId="3" w16cid:durableId="48771509">
    <w:abstractNumId w:val="8"/>
  </w:num>
  <w:num w:numId="4" w16cid:durableId="1118646736">
    <w:abstractNumId w:val="11"/>
  </w:num>
  <w:num w:numId="5" w16cid:durableId="474764872">
    <w:abstractNumId w:val="15"/>
  </w:num>
  <w:num w:numId="6" w16cid:durableId="333194303">
    <w:abstractNumId w:val="10"/>
  </w:num>
  <w:num w:numId="7" w16cid:durableId="1500388990">
    <w:abstractNumId w:val="4"/>
  </w:num>
  <w:num w:numId="8" w16cid:durableId="1123617921">
    <w:abstractNumId w:val="2"/>
  </w:num>
  <w:num w:numId="9" w16cid:durableId="718936138">
    <w:abstractNumId w:val="5"/>
  </w:num>
  <w:num w:numId="10" w16cid:durableId="1816333290">
    <w:abstractNumId w:val="9"/>
  </w:num>
  <w:num w:numId="11" w16cid:durableId="1965692312">
    <w:abstractNumId w:val="1"/>
  </w:num>
  <w:num w:numId="12" w16cid:durableId="209416131">
    <w:abstractNumId w:val="12"/>
  </w:num>
  <w:num w:numId="13" w16cid:durableId="681666918">
    <w:abstractNumId w:val="7"/>
  </w:num>
  <w:num w:numId="14" w16cid:durableId="898203442">
    <w:abstractNumId w:val="0"/>
  </w:num>
  <w:num w:numId="15" w16cid:durableId="733310757">
    <w:abstractNumId w:val="16"/>
  </w:num>
  <w:num w:numId="16" w16cid:durableId="1751341409">
    <w:abstractNumId w:val="14"/>
  </w:num>
  <w:num w:numId="17" w16cid:durableId="215631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65"/>
    <w:rsid w:val="00025FD3"/>
    <w:rsid w:val="0002600D"/>
    <w:rsid w:val="00026862"/>
    <w:rsid w:val="00040A4D"/>
    <w:rsid w:val="000432A3"/>
    <w:rsid w:val="00043ACC"/>
    <w:rsid w:val="000450E6"/>
    <w:rsid w:val="00045A4A"/>
    <w:rsid w:val="00051382"/>
    <w:rsid w:val="00051514"/>
    <w:rsid w:val="00051FB3"/>
    <w:rsid w:val="00064854"/>
    <w:rsid w:val="00066316"/>
    <w:rsid w:val="00072D4B"/>
    <w:rsid w:val="00076DCF"/>
    <w:rsid w:val="000779F6"/>
    <w:rsid w:val="00077A1E"/>
    <w:rsid w:val="00082F58"/>
    <w:rsid w:val="0008744D"/>
    <w:rsid w:val="000908F5"/>
    <w:rsid w:val="00091B21"/>
    <w:rsid w:val="000927DD"/>
    <w:rsid w:val="00092FF6"/>
    <w:rsid w:val="000A4ECD"/>
    <w:rsid w:val="000B40CA"/>
    <w:rsid w:val="000C3E8F"/>
    <w:rsid w:val="000F2FB2"/>
    <w:rsid w:val="00100B61"/>
    <w:rsid w:val="00103004"/>
    <w:rsid w:val="00103DF2"/>
    <w:rsid w:val="001046C5"/>
    <w:rsid w:val="001124B2"/>
    <w:rsid w:val="0012385A"/>
    <w:rsid w:val="00123D66"/>
    <w:rsid w:val="001251E2"/>
    <w:rsid w:val="00135F17"/>
    <w:rsid w:val="00137FE5"/>
    <w:rsid w:val="00141B1D"/>
    <w:rsid w:val="00147670"/>
    <w:rsid w:val="00150F9A"/>
    <w:rsid w:val="00154A4A"/>
    <w:rsid w:val="00161F24"/>
    <w:rsid w:val="00162471"/>
    <w:rsid w:val="0016531D"/>
    <w:rsid w:val="00167617"/>
    <w:rsid w:val="00180AA9"/>
    <w:rsid w:val="001845FE"/>
    <w:rsid w:val="00185483"/>
    <w:rsid w:val="00193B13"/>
    <w:rsid w:val="001A1DB7"/>
    <w:rsid w:val="001A3E9A"/>
    <w:rsid w:val="001A7176"/>
    <w:rsid w:val="001B45FE"/>
    <w:rsid w:val="001B4DCE"/>
    <w:rsid w:val="001B6740"/>
    <w:rsid w:val="001C41AC"/>
    <w:rsid w:val="001C4462"/>
    <w:rsid w:val="001D254E"/>
    <w:rsid w:val="001D313D"/>
    <w:rsid w:val="001E1419"/>
    <w:rsid w:val="001F0DB6"/>
    <w:rsid w:val="001F3588"/>
    <w:rsid w:val="00200AFE"/>
    <w:rsid w:val="00204138"/>
    <w:rsid w:val="0021582F"/>
    <w:rsid w:val="002218AF"/>
    <w:rsid w:val="00231824"/>
    <w:rsid w:val="00231AAC"/>
    <w:rsid w:val="002375D6"/>
    <w:rsid w:val="002421A4"/>
    <w:rsid w:val="002521BD"/>
    <w:rsid w:val="00276171"/>
    <w:rsid w:val="002912F6"/>
    <w:rsid w:val="002940FF"/>
    <w:rsid w:val="00296AF7"/>
    <w:rsid w:val="002972CC"/>
    <w:rsid w:val="002A7306"/>
    <w:rsid w:val="002C0052"/>
    <w:rsid w:val="002C4058"/>
    <w:rsid w:val="002D0399"/>
    <w:rsid w:val="002E2931"/>
    <w:rsid w:val="002E7B43"/>
    <w:rsid w:val="002F681A"/>
    <w:rsid w:val="002F71C2"/>
    <w:rsid w:val="003057A5"/>
    <w:rsid w:val="00306270"/>
    <w:rsid w:val="00322A96"/>
    <w:rsid w:val="00326D84"/>
    <w:rsid w:val="00326FD9"/>
    <w:rsid w:val="003366BD"/>
    <w:rsid w:val="00344CDF"/>
    <w:rsid w:val="00347142"/>
    <w:rsid w:val="003555C7"/>
    <w:rsid w:val="0035606F"/>
    <w:rsid w:val="00373B3F"/>
    <w:rsid w:val="00377148"/>
    <w:rsid w:val="00377662"/>
    <w:rsid w:val="00377CA3"/>
    <w:rsid w:val="003839B5"/>
    <w:rsid w:val="00390C61"/>
    <w:rsid w:val="00391DCD"/>
    <w:rsid w:val="00391F40"/>
    <w:rsid w:val="00394D89"/>
    <w:rsid w:val="003954DF"/>
    <w:rsid w:val="00396D06"/>
    <w:rsid w:val="003A1958"/>
    <w:rsid w:val="003A2E91"/>
    <w:rsid w:val="003A4D00"/>
    <w:rsid w:val="003A7ABD"/>
    <w:rsid w:val="003B041A"/>
    <w:rsid w:val="003B693A"/>
    <w:rsid w:val="003C09BC"/>
    <w:rsid w:val="003C4D66"/>
    <w:rsid w:val="003C5B6D"/>
    <w:rsid w:val="003D15C9"/>
    <w:rsid w:val="003D3C20"/>
    <w:rsid w:val="003D5B4D"/>
    <w:rsid w:val="003D6354"/>
    <w:rsid w:val="003E02B8"/>
    <w:rsid w:val="003E197D"/>
    <w:rsid w:val="003E21E3"/>
    <w:rsid w:val="003E3F7F"/>
    <w:rsid w:val="00411946"/>
    <w:rsid w:val="0041217C"/>
    <w:rsid w:val="00416140"/>
    <w:rsid w:val="004166F7"/>
    <w:rsid w:val="00422776"/>
    <w:rsid w:val="00423442"/>
    <w:rsid w:val="00425A98"/>
    <w:rsid w:val="00426EAC"/>
    <w:rsid w:val="00427855"/>
    <w:rsid w:val="004309C0"/>
    <w:rsid w:val="00431D7B"/>
    <w:rsid w:val="0043527F"/>
    <w:rsid w:val="004449A2"/>
    <w:rsid w:val="00446245"/>
    <w:rsid w:val="00446C87"/>
    <w:rsid w:val="00447265"/>
    <w:rsid w:val="004503B6"/>
    <w:rsid w:val="00450784"/>
    <w:rsid w:val="0045264B"/>
    <w:rsid w:val="004536BB"/>
    <w:rsid w:val="004550EF"/>
    <w:rsid w:val="00460A71"/>
    <w:rsid w:val="004632A7"/>
    <w:rsid w:val="004645DC"/>
    <w:rsid w:val="00464673"/>
    <w:rsid w:val="00465F43"/>
    <w:rsid w:val="00473827"/>
    <w:rsid w:val="00477004"/>
    <w:rsid w:val="00485F66"/>
    <w:rsid w:val="004965B0"/>
    <w:rsid w:val="004A2926"/>
    <w:rsid w:val="004A3052"/>
    <w:rsid w:val="004A568F"/>
    <w:rsid w:val="004A7D74"/>
    <w:rsid w:val="004C0602"/>
    <w:rsid w:val="004C09E9"/>
    <w:rsid w:val="004C2C7F"/>
    <w:rsid w:val="004C4BC6"/>
    <w:rsid w:val="004C6CD4"/>
    <w:rsid w:val="004D28D1"/>
    <w:rsid w:val="004D2CC0"/>
    <w:rsid w:val="004D4A99"/>
    <w:rsid w:val="004D71D5"/>
    <w:rsid w:val="004E0B86"/>
    <w:rsid w:val="004E577A"/>
    <w:rsid w:val="004F2781"/>
    <w:rsid w:val="004F426E"/>
    <w:rsid w:val="004F466F"/>
    <w:rsid w:val="004F4CEE"/>
    <w:rsid w:val="004F603D"/>
    <w:rsid w:val="004F700A"/>
    <w:rsid w:val="00510CCF"/>
    <w:rsid w:val="00517752"/>
    <w:rsid w:val="0052382A"/>
    <w:rsid w:val="005238C9"/>
    <w:rsid w:val="00523A7F"/>
    <w:rsid w:val="00530527"/>
    <w:rsid w:val="005336B9"/>
    <w:rsid w:val="00537E19"/>
    <w:rsid w:val="00555B4E"/>
    <w:rsid w:val="005565FD"/>
    <w:rsid w:val="00566D1F"/>
    <w:rsid w:val="005707A1"/>
    <w:rsid w:val="00571123"/>
    <w:rsid w:val="00582E9C"/>
    <w:rsid w:val="00583915"/>
    <w:rsid w:val="00584904"/>
    <w:rsid w:val="00585C47"/>
    <w:rsid w:val="0058727A"/>
    <w:rsid w:val="00594BAB"/>
    <w:rsid w:val="00596FBB"/>
    <w:rsid w:val="005A0B0F"/>
    <w:rsid w:val="005A0E3A"/>
    <w:rsid w:val="005A157B"/>
    <w:rsid w:val="005B1B8D"/>
    <w:rsid w:val="005C27E0"/>
    <w:rsid w:val="005D32EF"/>
    <w:rsid w:val="005D64A1"/>
    <w:rsid w:val="005E003A"/>
    <w:rsid w:val="005E15F3"/>
    <w:rsid w:val="005F0DCA"/>
    <w:rsid w:val="005F10CE"/>
    <w:rsid w:val="005F622E"/>
    <w:rsid w:val="00604B5E"/>
    <w:rsid w:val="00607CE0"/>
    <w:rsid w:val="00607EAB"/>
    <w:rsid w:val="00610045"/>
    <w:rsid w:val="006110EA"/>
    <w:rsid w:val="00613378"/>
    <w:rsid w:val="00617ED6"/>
    <w:rsid w:val="0062366B"/>
    <w:rsid w:val="00625065"/>
    <w:rsid w:val="00625596"/>
    <w:rsid w:val="00627C1D"/>
    <w:rsid w:val="00633B2A"/>
    <w:rsid w:val="00637C3C"/>
    <w:rsid w:val="00640337"/>
    <w:rsid w:val="00644E97"/>
    <w:rsid w:val="006460C5"/>
    <w:rsid w:val="00646E93"/>
    <w:rsid w:val="00653A32"/>
    <w:rsid w:val="006614E1"/>
    <w:rsid w:val="0066546F"/>
    <w:rsid w:val="00666708"/>
    <w:rsid w:val="00676448"/>
    <w:rsid w:val="00690D95"/>
    <w:rsid w:val="006959B5"/>
    <w:rsid w:val="006A1E40"/>
    <w:rsid w:val="006B0F5A"/>
    <w:rsid w:val="006B4EEA"/>
    <w:rsid w:val="006B5277"/>
    <w:rsid w:val="006C1BA9"/>
    <w:rsid w:val="006C1E91"/>
    <w:rsid w:val="006C43EB"/>
    <w:rsid w:val="006C5CFB"/>
    <w:rsid w:val="006C7689"/>
    <w:rsid w:val="006D79A2"/>
    <w:rsid w:val="006E3A71"/>
    <w:rsid w:val="006E4E8E"/>
    <w:rsid w:val="006E565E"/>
    <w:rsid w:val="006E5DD8"/>
    <w:rsid w:val="006F0CA6"/>
    <w:rsid w:val="006F2E2A"/>
    <w:rsid w:val="006F3421"/>
    <w:rsid w:val="006F5050"/>
    <w:rsid w:val="006F69EA"/>
    <w:rsid w:val="00702BFF"/>
    <w:rsid w:val="007050B9"/>
    <w:rsid w:val="00710B8F"/>
    <w:rsid w:val="00715A55"/>
    <w:rsid w:val="00720753"/>
    <w:rsid w:val="00722E01"/>
    <w:rsid w:val="00727183"/>
    <w:rsid w:val="007275AF"/>
    <w:rsid w:val="007323DE"/>
    <w:rsid w:val="007327DC"/>
    <w:rsid w:val="0073677A"/>
    <w:rsid w:val="00736BFB"/>
    <w:rsid w:val="00741698"/>
    <w:rsid w:val="00745034"/>
    <w:rsid w:val="007454ED"/>
    <w:rsid w:val="00750972"/>
    <w:rsid w:val="007570B3"/>
    <w:rsid w:val="0076270E"/>
    <w:rsid w:val="00767609"/>
    <w:rsid w:val="00773248"/>
    <w:rsid w:val="00776CB9"/>
    <w:rsid w:val="00780775"/>
    <w:rsid w:val="00780F4B"/>
    <w:rsid w:val="00782882"/>
    <w:rsid w:val="007A375D"/>
    <w:rsid w:val="007A779C"/>
    <w:rsid w:val="007B0E6F"/>
    <w:rsid w:val="007B3BFC"/>
    <w:rsid w:val="007B4B37"/>
    <w:rsid w:val="007C1371"/>
    <w:rsid w:val="007C1AA9"/>
    <w:rsid w:val="007D0A01"/>
    <w:rsid w:val="007D7561"/>
    <w:rsid w:val="007E2FD5"/>
    <w:rsid w:val="007E500F"/>
    <w:rsid w:val="007F07E4"/>
    <w:rsid w:val="007F241B"/>
    <w:rsid w:val="007F2AB3"/>
    <w:rsid w:val="007F2ABF"/>
    <w:rsid w:val="00801E87"/>
    <w:rsid w:val="00802E15"/>
    <w:rsid w:val="0081021B"/>
    <w:rsid w:val="00820AC1"/>
    <w:rsid w:val="008216C5"/>
    <w:rsid w:val="00825B67"/>
    <w:rsid w:val="00827FF8"/>
    <w:rsid w:val="00830D7B"/>
    <w:rsid w:val="00841B12"/>
    <w:rsid w:val="0084476F"/>
    <w:rsid w:val="00847B04"/>
    <w:rsid w:val="00850E4A"/>
    <w:rsid w:val="008518AA"/>
    <w:rsid w:val="008556A3"/>
    <w:rsid w:val="00856A8C"/>
    <w:rsid w:val="00860980"/>
    <w:rsid w:val="00861DD5"/>
    <w:rsid w:val="008649F3"/>
    <w:rsid w:val="008652FC"/>
    <w:rsid w:val="00865501"/>
    <w:rsid w:val="00874BFD"/>
    <w:rsid w:val="0087610B"/>
    <w:rsid w:val="008921C5"/>
    <w:rsid w:val="00893ABC"/>
    <w:rsid w:val="00894A9D"/>
    <w:rsid w:val="008A039A"/>
    <w:rsid w:val="008A2DA7"/>
    <w:rsid w:val="008B2B9A"/>
    <w:rsid w:val="008B4A29"/>
    <w:rsid w:val="008B4F08"/>
    <w:rsid w:val="008C295C"/>
    <w:rsid w:val="008C4B3D"/>
    <w:rsid w:val="008D081E"/>
    <w:rsid w:val="008E19BE"/>
    <w:rsid w:val="008E2D79"/>
    <w:rsid w:val="008F1B81"/>
    <w:rsid w:val="008F2010"/>
    <w:rsid w:val="008F438C"/>
    <w:rsid w:val="008F77E5"/>
    <w:rsid w:val="009023B6"/>
    <w:rsid w:val="00904FF0"/>
    <w:rsid w:val="009129FD"/>
    <w:rsid w:val="00920BE2"/>
    <w:rsid w:val="0092188B"/>
    <w:rsid w:val="00926159"/>
    <w:rsid w:val="009308FB"/>
    <w:rsid w:val="00933884"/>
    <w:rsid w:val="0093419A"/>
    <w:rsid w:val="00934FA9"/>
    <w:rsid w:val="009363D4"/>
    <w:rsid w:val="00937E03"/>
    <w:rsid w:val="00940A05"/>
    <w:rsid w:val="00946D69"/>
    <w:rsid w:val="009516B8"/>
    <w:rsid w:val="00954711"/>
    <w:rsid w:val="009644EE"/>
    <w:rsid w:val="0096506D"/>
    <w:rsid w:val="00971524"/>
    <w:rsid w:val="00971AFF"/>
    <w:rsid w:val="00972593"/>
    <w:rsid w:val="00974845"/>
    <w:rsid w:val="00975C65"/>
    <w:rsid w:val="00981E76"/>
    <w:rsid w:val="00984EE6"/>
    <w:rsid w:val="00984FE0"/>
    <w:rsid w:val="00991A36"/>
    <w:rsid w:val="00993E4F"/>
    <w:rsid w:val="009A42D2"/>
    <w:rsid w:val="009B1D2B"/>
    <w:rsid w:val="009B5489"/>
    <w:rsid w:val="009B5734"/>
    <w:rsid w:val="009B742F"/>
    <w:rsid w:val="009C1666"/>
    <w:rsid w:val="009C2118"/>
    <w:rsid w:val="009C4F8D"/>
    <w:rsid w:val="009F2B43"/>
    <w:rsid w:val="009F2DA3"/>
    <w:rsid w:val="009F3458"/>
    <w:rsid w:val="009F4DA9"/>
    <w:rsid w:val="00A0033E"/>
    <w:rsid w:val="00A0488E"/>
    <w:rsid w:val="00A148B1"/>
    <w:rsid w:val="00A213EA"/>
    <w:rsid w:val="00A23244"/>
    <w:rsid w:val="00A30958"/>
    <w:rsid w:val="00A327F7"/>
    <w:rsid w:val="00A34FF2"/>
    <w:rsid w:val="00A37FC8"/>
    <w:rsid w:val="00A40879"/>
    <w:rsid w:val="00A50CB9"/>
    <w:rsid w:val="00A55029"/>
    <w:rsid w:val="00A56A8A"/>
    <w:rsid w:val="00A64BDE"/>
    <w:rsid w:val="00A66BDC"/>
    <w:rsid w:val="00A70BBD"/>
    <w:rsid w:val="00A744F1"/>
    <w:rsid w:val="00A84062"/>
    <w:rsid w:val="00AA117B"/>
    <w:rsid w:val="00AA5AA6"/>
    <w:rsid w:val="00AA6362"/>
    <w:rsid w:val="00AB1598"/>
    <w:rsid w:val="00AB1EC9"/>
    <w:rsid w:val="00AB40FC"/>
    <w:rsid w:val="00AC2C17"/>
    <w:rsid w:val="00AC4AF5"/>
    <w:rsid w:val="00AC691C"/>
    <w:rsid w:val="00AD196C"/>
    <w:rsid w:val="00AD3310"/>
    <w:rsid w:val="00AD6325"/>
    <w:rsid w:val="00AE16F0"/>
    <w:rsid w:val="00AF09A1"/>
    <w:rsid w:val="00AF4A5F"/>
    <w:rsid w:val="00B00C60"/>
    <w:rsid w:val="00B0423F"/>
    <w:rsid w:val="00B110FB"/>
    <w:rsid w:val="00B14353"/>
    <w:rsid w:val="00B16A60"/>
    <w:rsid w:val="00B20E6D"/>
    <w:rsid w:val="00B33601"/>
    <w:rsid w:val="00B412B5"/>
    <w:rsid w:val="00B44C45"/>
    <w:rsid w:val="00B45B78"/>
    <w:rsid w:val="00B46449"/>
    <w:rsid w:val="00B510B3"/>
    <w:rsid w:val="00B51680"/>
    <w:rsid w:val="00B56356"/>
    <w:rsid w:val="00B6091D"/>
    <w:rsid w:val="00B629CD"/>
    <w:rsid w:val="00B62A1E"/>
    <w:rsid w:val="00B644E2"/>
    <w:rsid w:val="00B66B97"/>
    <w:rsid w:val="00B67C27"/>
    <w:rsid w:val="00B733A1"/>
    <w:rsid w:val="00B82240"/>
    <w:rsid w:val="00B82ECF"/>
    <w:rsid w:val="00B910C9"/>
    <w:rsid w:val="00B965E4"/>
    <w:rsid w:val="00BA141C"/>
    <w:rsid w:val="00BA5878"/>
    <w:rsid w:val="00BA70B4"/>
    <w:rsid w:val="00BB3B1C"/>
    <w:rsid w:val="00BB6007"/>
    <w:rsid w:val="00BC583E"/>
    <w:rsid w:val="00BD4C15"/>
    <w:rsid w:val="00BD577C"/>
    <w:rsid w:val="00BD6B8E"/>
    <w:rsid w:val="00BE0070"/>
    <w:rsid w:val="00BE260B"/>
    <w:rsid w:val="00BE35B1"/>
    <w:rsid w:val="00BE3AFB"/>
    <w:rsid w:val="00BE63CC"/>
    <w:rsid w:val="00BF1450"/>
    <w:rsid w:val="00BF60F7"/>
    <w:rsid w:val="00BF762E"/>
    <w:rsid w:val="00C00902"/>
    <w:rsid w:val="00C0792E"/>
    <w:rsid w:val="00C10584"/>
    <w:rsid w:val="00C1072B"/>
    <w:rsid w:val="00C116FD"/>
    <w:rsid w:val="00C17E8A"/>
    <w:rsid w:val="00C24317"/>
    <w:rsid w:val="00C2596C"/>
    <w:rsid w:val="00C31CB0"/>
    <w:rsid w:val="00C3314F"/>
    <w:rsid w:val="00C3370F"/>
    <w:rsid w:val="00C5716B"/>
    <w:rsid w:val="00C61060"/>
    <w:rsid w:val="00C669AB"/>
    <w:rsid w:val="00C750F1"/>
    <w:rsid w:val="00C940BD"/>
    <w:rsid w:val="00C947A3"/>
    <w:rsid w:val="00C9542B"/>
    <w:rsid w:val="00C95E07"/>
    <w:rsid w:val="00CA058C"/>
    <w:rsid w:val="00CA1477"/>
    <w:rsid w:val="00CA69CF"/>
    <w:rsid w:val="00CC5094"/>
    <w:rsid w:val="00CD08D5"/>
    <w:rsid w:val="00CD7E2B"/>
    <w:rsid w:val="00CE34B7"/>
    <w:rsid w:val="00CE554D"/>
    <w:rsid w:val="00CE5BC7"/>
    <w:rsid w:val="00CF1277"/>
    <w:rsid w:val="00CF4169"/>
    <w:rsid w:val="00D0603B"/>
    <w:rsid w:val="00D16DE5"/>
    <w:rsid w:val="00D219C5"/>
    <w:rsid w:val="00D22C25"/>
    <w:rsid w:val="00D23839"/>
    <w:rsid w:val="00D24646"/>
    <w:rsid w:val="00D27ABD"/>
    <w:rsid w:val="00D4003E"/>
    <w:rsid w:val="00D43499"/>
    <w:rsid w:val="00D436AD"/>
    <w:rsid w:val="00D56A6A"/>
    <w:rsid w:val="00D56A9C"/>
    <w:rsid w:val="00D56C8D"/>
    <w:rsid w:val="00D604F0"/>
    <w:rsid w:val="00D61666"/>
    <w:rsid w:val="00D67565"/>
    <w:rsid w:val="00D7082A"/>
    <w:rsid w:val="00D762B8"/>
    <w:rsid w:val="00D77413"/>
    <w:rsid w:val="00D8540A"/>
    <w:rsid w:val="00D8729C"/>
    <w:rsid w:val="00D93BF0"/>
    <w:rsid w:val="00D95B59"/>
    <w:rsid w:val="00D95E6A"/>
    <w:rsid w:val="00DA17CF"/>
    <w:rsid w:val="00DA191F"/>
    <w:rsid w:val="00DA324C"/>
    <w:rsid w:val="00DA4231"/>
    <w:rsid w:val="00DA4A14"/>
    <w:rsid w:val="00DB2A3E"/>
    <w:rsid w:val="00DC1EBE"/>
    <w:rsid w:val="00DC369D"/>
    <w:rsid w:val="00DC6154"/>
    <w:rsid w:val="00DD0A3C"/>
    <w:rsid w:val="00DD14F2"/>
    <w:rsid w:val="00DD2D89"/>
    <w:rsid w:val="00DE2242"/>
    <w:rsid w:val="00DE23EA"/>
    <w:rsid w:val="00DE4B9A"/>
    <w:rsid w:val="00DE5EDE"/>
    <w:rsid w:val="00DF34CC"/>
    <w:rsid w:val="00E03775"/>
    <w:rsid w:val="00E077AD"/>
    <w:rsid w:val="00E13AFD"/>
    <w:rsid w:val="00E16CF2"/>
    <w:rsid w:val="00E279D2"/>
    <w:rsid w:val="00E32FFC"/>
    <w:rsid w:val="00E3490D"/>
    <w:rsid w:val="00E41729"/>
    <w:rsid w:val="00E42F8A"/>
    <w:rsid w:val="00E432FF"/>
    <w:rsid w:val="00E45B74"/>
    <w:rsid w:val="00E5342D"/>
    <w:rsid w:val="00E61FCD"/>
    <w:rsid w:val="00E733EE"/>
    <w:rsid w:val="00E74CA7"/>
    <w:rsid w:val="00E75E37"/>
    <w:rsid w:val="00E80FDF"/>
    <w:rsid w:val="00E83940"/>
    <w:rsid w:val="00E84073"/>
    <w:rsid w:val="00E84790"/>
    <w:rsid w:val="00E86271"/>
    <w:rsid w:val="00E867C7"/>
    <w:rsid w:val="00E86FFD"/>
    <w:rsid w:val="00E9217F"/>
    <w:rsid w:val="00E96681"/>
    <w:rsid w:val="00E97099"/>
    <w:rsid w:val="00EA0249"/>
    <w:rsid w:val="00EB28DE"/>
    <w:rsid w:val="00EC0877"/>
    <w:rsid w:val="00EC2E66"/>
    <w:rsid w:val="00EC667F"/>
    <w:rsid w:val="00ED1D4F"/>
    <w:rsid w:val="00ED541E"/>
    <w:rsid w:val="00ED61D6"/>
    <w:rsid w:val="00EE2F12"/>
    <w:rsid w:val="00EE5A57"/>
    <w:rsid w:val="00EF697A"/>
    <w:rsid w:val="00F0217E"/>
    <w:rsid w:val="00F0313B"/>
    <w:rsid w:val="00F05EAD"/>
    <w:rsid w:val="00F079C3"/>
    <w:rsid w:val="00F10446"/>
    <w:rsid w:val="00F16458"/>
    <w:rsid w:val="00F22380"/>
    <w:rsid w:val="00F23537"/>
    <w:rsid w:val="00F24E97"/>
    <w:rsid w:val="00F3625A"/>
    <w:rsid w:val="00F36D6F"/>
    <w:rsid w:val="00F3789F"/>
    <w:rsid w:val="00F5196A"/>
    <w:rsid w:val="00F52173"/>
    <w:rsid w:val="00F5306C"/>
    <w:rsid w:val="00F61EC8"/>
    <w:rsid w:val="00F64242"/>
    <w:rsid w:val="00F65915"/>
    <w:rsid w:val="00F65BDD"/>
    <w:rsid w:val="00F87D68"/>
    <w:rsid w:val="00F9330A"/>
    <w:rsid w:val="00F97906"/>
    <w:rsid w:val="00FA0785"/>
    <w:rsid w:val="00FA5A9D"/>
    <w:rsid w:val="00FA67EF"/>
    <w:rsid w:val="00FA67FD"/>
    <w:rsid w:val="00FB1465"/>
    <w:rsid w:val="00FB2022"/>
    <w:rsid w:val="00FB32FE"/>
    <w:rsid w:val="00FB3DDD"/>
    <w:rsid w:val="00FB5DED"/>
    <w:rsid w:val="00FB6FDB"/>
    <w:rsid w:val="00FB7930"/>
    <w:rsid w:val="00FC3A65"/>
    <w:rsid w:val="00FC6743"/>
    <w:rsid w:val="00FD06EC"/>
    <w:rsid w:val="00FD3684"/>
    <w:rsid w:val="00FE023B"/>
    <w:rsid w:val="00FE2712"/>
    <w:rsid w:val="00FE62F6"/>
    <w:rsid w:val="00FE640B"/>
    <w:rsid w:val="00FF0AB3"/>
    <w:rsid w:val="00FF1B04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23501"/>
  <w15:chartTrackingRefBased/>
  <w15:docId w15:val="{C9D74635-4497-43D1-A6F4-199414FA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3691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3691E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42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691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A6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3A65"/>
  </w:style>
  <w:style w:type="paragraph" w:styleId="Footer">
    <w:name w:val="footer"/>
    <w:basedOn w:val="Normal"/>
    <w:link w:val="FooterChar"/>
    <w:uiPriority w:val="99"/>
    <w:unhideWhenUsed/>
    <w:rsid w:val="00FC3A6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3A65"/>
  </w:style>
  <w:style w:type="paragraph" w:styleId="NoSpacing">
    <w:name w:val="No Spacing"/>
    <w:link w:val="NoSpacingChar"/>
    <w:uiPriority w:val="1"/>
    <w:qFormat/>
    <w:rsid w:val="00690D95"/>
    <w:pPr>
      <w:spacing w:after="0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90D95"/>
    <w:rPr>
      <w:rFonts w:asciiTheme="minorHAnsi" w:eastAsiaTheme="minorEastAsia" w:hAnsiTheme="minorHAnsi"/>
      <w:sz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90D95"/>
    <w:pPr>
      <w:spacing w:after="0"/>
    </w:pPr>
    <w:rPr>
      <w:rFonts w:eastAsia="Times New Roman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0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0D95"/>
    <w:rPr>
      <w:color w:val="808080"/>
    </w:rPr>
  </w:style>
  <w:style w:type="paragraph" w:styleId="ListParagraph">
    <w:name w:val="List Paragraph"/>
    <w:basedOn w:val="Normal"/>
    <w:uiPriority w:val="34"/>
    <w:qFormat/>
    <w:rsid w:val="00E862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4EEA"/>
    <w:rPr>
      <w:rFonts w:asciiTheme="majorHAnsi" w:eastAsiaTheme="majorEastAsia" w:hAnsiTheme="majorHAnsi" w:cstheme="majorBidi"/>
      <w:color w:val="A3691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4EEA"/>
    <w:rPr>
      <w:rFonts w:asciiTheme="majorHAnsi" w:eastAsiaTheme="majorEastAsia" w:hAnsiTheme="majorHAnsi" w:cstheme="majorBidi"/>
      <w:color w:val="A3691E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A4231"/>
    <w:rPr>
      <w:rFonts w:asciiTheme="majorHAnsi" w:eastAsiaTheme="majorEastAsia" w:hAnsiTheme="majorHAnsi" w:cstheme="majorBidi"/>
      <w:i/>
      <w:iCs/>
      <w:color w:val="A3691E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4D28D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8D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D28D1"/>
    <w:rPr>
      <w:rFonts w:asciiTheme="minorHAnsi" w:eastAsiaTheme="minorEastAsia" w:hAnsiTheme="minorHAns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efoil Guild">
      <a:dk1>
        <a:srgbClr val="000000"/>
      </a:dk1>
      <a:lt1>
        <a:srgbClr val="FFFFFF"/>
      </a:lt1>
      <a:dk2>
        <a:srgbClr val="000000"/>
      </a:dk2>
      <a:lt2>
        <a:srgbClr val="D71635"/>
      </a:lt2>
      <a:accent1>
        <a:srgbClr val="D88D2A"/>
      </a:accent1>
      <a:accent2>
        <a:srgbClr val="6FA765"/>
      </a:accent2>
      <a:accent3>
        <a:srgbClr val="1E6EA6"/>
      </a:accent3>
      <a:accent4>
        <a:srgbClr val="E35B71"/>
      </a:accent4>
      <a:accent5>
        <a:srgbClr val="E4AF69"/>
      </a:accent5>
      <a:accent6>
        <a:srgbClr val="6199C1"/>
      </a:accent6>
      <a:hlink>
        <a:srgbClr val="1E6EA6"/>
      </a:hlink>
      <a:folHlink>
        <a:srgbClr val="9AC1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1305-C850-4A27-9CD5-83BAF3AA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3013</Characters>
  <Application>Microsoft Office Word</Application>
  <DocSecurity>0</DocSecurity>
  <Lines>143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 policy / paper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policy / paper</dc:title>
  <dc:subject>Lesley Mathews</dc:subject>
  <dc:creator>Tasha Best</dc:creator>
  <cp:keywords/>
  <dc:description/>
  <cp:lastModifiedBy>Courtney Valentine</cp:lastModifiedBy>
  <cp:revision>2</cp:revision>
  <cp:lastPrinted>2025-07-14T08:54:00Z</cp:lastPrinted>
  <dcterms:created xsi:type="dcterms:W3CDTF">2026-06-22T09:36:00Z</dcterms:created>
  <dcterms:modified xsi:type="dcterms:W3CDTF">2026-06-22T09:36:00Z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2025-01-17T11:29:53Z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8d20ce44-efcb-4613-b323-1b98abaa60db</vt:lpwstr>
  </property>
  <property fmtid="{D5CDD505-2E9C-101B-9397-08002B2CF9AE}" pid="8" name="MSIP_Label_8e28611e-2819-430a-bdf7-3581be6cbbdd_ContentBits">
    <vt:lpwstr>0</vt:lpwstr>
  </property>
</Properties>
</file>