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474A" w14:textId="2B3DE16A" w:rsidR="00690D95" w:rsidRPr="00607EAB" w:rsidRDefault="00690D95">
      <w:pPr>
        <w:rPr>
          <w:rFonts w:ascii="Poppins" w:hAnsi="Poppins" w:cs="Poppins"/>
          <w:sz w:val="22"/>
        </w:rPr>
      </w:pPr>
    </w:p>
    <w:p w14:paraId="7FFD58F9" w14:textId="354B54E0" w:rsidR="00690D95" w:rsidRPr="00607EAB" w:rsidRDefault="00690D95">
      <w:pPr>
        <w:rPr>
          <w:rFonts w:ascii="Poppins" w:hAnsi="Poppins" w:cs="Poppins"/>
          <w:sz w:val="22"/>
        </w:rPr>
      </w:pPr>
    </w:p>
    <w:p w14:paraId="1F2DB4F0" w14:textId="77777777" w:rsidR="00E3692A" w:rsidRPr="00594B0A" w:rsidRDefault="00E3692A" w:rsidP="00E3692A">
      <w:pPr>
        <w:jc w:val="center"/>
        <w:rPr>
          <w:rFonts w:ascii="Poppins SemiBold" w:hAnsi="Poppins SemiBold" w:cs="Poppins SemiBold"/>
          <w:bCs/>
          <w:sz w:val="22"/>
        </w:rPr>
      </w:pPr>
      <w:r w:rsidRPr="00594B0A">
        <w:rPr>
          <w:rFonts w:ascii="Poppins SemiBold" w:hAnsi="Poppins SemiBold" w:cs="Poppins SemiBold"/>
          <w:bCs/>
          <w:sz w:val="22"/>
        </w:rPr>
        <w:t>Independent reviewer checklist</w:t>
      </w:r>
    </w:p>
    <w:p w14:paraId="3CCA5F6B" w14:textId="77777777" w:rsidR="00E3692A" w:rsidRDefault="00E3692A" w:rsidP="00E3692A">
      <w:pPr>
        <w:rPr>
          <w:rFonts w:ascii="Poppins" w:hAnsi="Poppins" w:cs="Poppins"/>
          <w:b/>
        </w:rPr>
      </w:pPr>
    </w:p>
    <w:p w14:paraId="3ABB5B98" w14:textId="77777777" w:rsidR="00E3692A" w:rsidRPr="008F46B8" w:rsidRDefault="00E3692A" w:rsidP="00E3692A">
      <w:pPr>
        <w:spacing w:line="278" w:lineRule="auto"/>
        <w:rPr>
          <w:rFonts w:ascii="Poppins" w:hAnsi="Poppins" w:cs="Poppins"/>
          <w:b/>
        </w:rPr>
      </w:pPr>
      <w:r w:rsidRPr="00594B0A">
        <w:rPr>
          <w:rFonts w:ascii="Poppins SemiBold" w:hAnsi="Poppins SemiBold" w:cs="Poppins SemiBold"/>
          <w:bCs/>
        </w:rPr>
        <w:t>Preparation and review of annual accounts</w:t>
      </w:r>
    </w:p>
    <w:p w14:paraId="40B5BA40" w14:textId="77777777" w:rsidR="00E3692A" w:rsidRPr="00422A54" w:rsidRDefault="00E3692A" w:rsidP="00E3692A">
      <w:pPr>
        <w:spacing w:after="0" w:line="240" w:lineRule="auto"/>
        <w:rPr>
          <w:rFonts w:ascii="Poppins" w:hAnsi="Poppins" w:cs="Poppins"/>
          <w:b/>
        </w:rPr>
      </w:pPr>
    </w:p>
    <w:p w14:paraId="16B6EF89" w14:textId="77777777" w:rsidR="00E3692A" w:rsidRDefault="00E3692A" w:rsidP="00E3692A">
      <w:pPr>
        <w:spacing w:after="0" w:line="240" w:lineRule="auto"/>
        <w:rPr>
          <w:rFonts w:ascii="Poppins" w:hAnsi="Poppins" w:cs="Poppins"/>
        </w:rPr>
      </w:pPr>
      <w:r w:rsidRPr="00422A54">
        <w:rPr>
          <w:rFonts w:ascii="Poppins" w:hAnsi="Poppins" w:cs="Poppins"/>
        </w:rPr>
        <w:t xml:space="preserve">Annual </w:t>
      </w:r>
      <w:r>
        <w:rPr>
          <w:rFonts w:ascii="Poppins" w:hAnsi="Poppins" w:cs="Poppins"/>
        </w:rPr>
        <w:t>y</w:t>
      </w:r>
      <w:r w:rsidRPr="00422A54">
        <w:rPr>
          <w:rFonts w:ascii="Poppins" w:hAnsi="Poppins" w:cs="Poppins"/>
        </w:rPr>
        <w:t>ear end</w:t>
      </w:r>
      <w:r>
        <w:rPr>
          <w:rFonts w:ascii="Poppins" w:hAnsi="Poppins" w:cs="Poppins"/>
        </w:rPr>
        <w:t xml:space="preserve">ing </w:t>
      </w:r>
      <w:r w:rsidRPr="00422A54">
        <w:rPr>
          <w:rFonts w:ascii="Poppins" w:hAnsi="Poppins" w:cs="Poppins"/>
        </w:rPr>
        <w:t>31 December</w:t>
      </w:r>
      <w:r>
        <w:rPr>
          <w:rFonts w:ascii="Poppins" w:hAnsi="Poppins" w:cs="Poppins"/>
        </w:rPr>
        <w:t xml:space="preserve"> 20…….</w:t>
      </w:r>
    </w:p>
    <w:p w14:paraId="03101CC9" w14:textId="77777777" w:rsidR="00E3692A" w:rsidRDefault="00E3692A" w:rsidP="00E3692A">
      <w:pPr>
        <w:spacing w:after="0" w:line="240" w:lineRule="auto"/>
        <w:rPr>
          <w:rFonts w:ascii="Poppins" w:hAnsi="Poppins" w:cs="Poppins"/>
        </w:rPr>
      </w:pPr>
      <w:r w:rsidRPr="00422A54">
        <w:rPr>
          <w:rFonts w:ascii="Poppins" w:hAnsi="Poppins" w:cs="Poppins"/>
        </w:rPr>
        <w:t>A</w:t>
      </w:r>
      <w:r>
        <w:rPr>
          <w:rFonts w:ascii="Poppins" w:hAnsi="Poppins" w:cs="Poppins"/>
        </w:rPr>
        <w:t>n example account</w:t>
      </w:r>
      <w:r w:rsidRPr="00422A54">
        <w:rPr>
          <w:rFonts w:ascii="Poppins" w:hAnsi="Poppins" w:cs="Poppins"/>
        </w:rPr>
        <w:t xml:space="preserve"> proforma is attached</w:t>
      </w:r>
      <w:r>
        <w:rPr>
          <w:rFonts w:ascii="Poppins" w:hAnsi="Poppins" w:cs="Poppins"/>
        </w:rPr>
        <w:t>.</w:t>
      </w:r>
    </w:p>
    <w:p w14:paraId="1C2CFF79" w14:textId="77777777" w:rsidR="00E3692A" w:rsidRPr="00422A54" w:rsidRDefault="00E3692A" w:rsidP="00E3692A">
      <w:pPr>
        <w:spacing w:after="0" w:line="240" w:lineRule="auto"/>
        <w:rPr>
          <w:rFonts w:ascii="Poppins" w:hAnsi="Poppins" w:cs="Poppins"/>
        </w:rPr>
      </w:pPr>
    </w:p>
    <w:p w14:paraId="05517E22" w14:textId="77777777" w:rsidR="00E3692A" w:rsidRPr="00594B0A" w:rsidRDefault="00E3692A" w:rsidP="00E3692A">
      <w:pPr>
        <w:rPr>
          <w:rFonts w:ascii="Poppins SemiBold" w:hAnsi="Poppins SemiBold" w:cs="Poppins SemiBold"/>
          <w:bCs/>
        </w:rPr>
      </w:pPr>
      <w:r w:rsidRPr="00594B0A">
        <w:rPr>
          <w:rFonts w:ascii="Poppins SemiBold" w:hAnsi="Poppins SemiBold" w:cs="Poppins SemiBold"/>
          <w:bCs/>
        </w:rPr>
        <w:t>Independent reviewer</w:t>
      </w:r>
    </w:p>
    <w:p w14:paraId="1B82AB01" w14:textId="2ADE0E83" w:rsidR="00FA395B" w:rsidRDefault="00E3692A" w:rsidP="00E3692A">
      <w:pPr>
        <w:rPr>
          <w:rFonts w:ascii="Poppins" w:hAnsi="Poppins" w:cs="Poppins"/>
        </w:rPr>
      </w:pPr>
      <w:r w:rsidRPr="00422A54">
        <w:rPr>
          <w:rFonts w:ascii="Poppins" w:hAnsi="Poppins" w:cs="Poppins"/>
        </w:rPr>
        <w:t>Annual accounts require an independent revie</w:t>
      </w:r>
      <w:r>
        <w:rPr>
          <w:rFonts w:ascii="Poppins" w:hAnsi="Poppins" w:cs="Poppins"/>
        </w:rPr>
        <w:t>w</w:t>
      </w:r>
      <w:r w:rsidRPr="00422A54">
        <w:rPr>
          <w:rFonts w:ascii="Poppins" w:hAnsi="Poppins" w:cs="Poppins"/>
        </w:rPr>
        <w:t>. Th</w:t>
      </w:r>
      <w:r>
        <w:rPr>
          <w:rFonts w:ascii="Poppins" w:hAnsi="Poppins" w:cs="Poppins"/>
        </w:rPr>
        <w:t xml:space="preserve">e </w:t>
      </w:r>
      <w:r w:rsidR="00FA395B">
        <w:rPr>
          <w:rFonts w:ascii="Poppins" w:hAnsi="Poppins" w:cs="Poppins"/>
        </w:rPr>
        <w:t xml:space="preserve">independent </w:t>
      </w:r>
      <w:r>
        <w:rPr>
          <w:rFonts w:ascii="Poppins" w:hAnsi="Poppins" w:cs="Poppins"/>
        </w:rPr>
        <w:t>reviewer</w:t>
      </w:r>
      <w:r w:rsidRPr="00422A54">
        <w:rPr>
          <w:rFonts w:ascii="Poppins" w:hAnsi="Poppins" w:cs="Poppins"/>
        </w:rPr>
        <w:t xml:space="preserve"> </w:t>
      </w:r>
      <w:r w:rsidR="00FA395B">
        <w:rPr>
          <w:rFonts w:ascii="Poppins" w:hAnsi="Poppins" w:cs="Poppins"/>
        </w:rPr>
        <w:t xml:space="preserve">should not be your treasurer, chair, secretary, bank signatory or their family members.  </w:t>
      </w:r>
    </w:p>
    <w:p w14:paraId="6EE0F703" w14:textId="529C1E77" w:rsidR="00E3692A" w:rsidRDefault="00E3692A" w:rsidP="00E3692A">
      <w:pPr>
        <w:rPr>
          <w:rFonts w:ascii="Poppins" w:hAnsi="Poppins" w:cs="Poppins"/>
        </w:rPr>
      </w:pPr>
      <w:r>
        <w:rPr>
          <w:rFonts w:ascii="Poppins" w:hAnsi="Poppins" w:cs="Poppins"/>
        </w:rPr>
        <w:t>Name of reviewer ………………………………………………………………………..</w:t>
      </w:r>
    </w:p>
    <w:p w14:paraId="4771199D" w14:textId="21659F47" w:rsidR="00E3692A" w:rsidRPr="00422A54" w:rsidRDefault="00E3692A" w:rsidP="00E3692A">
      <w:pPr>
        <w:rPr>
          <w:rFonts w:ascii="Poppins" w:hAnsi="Poppins" w:cs="Poppins"/>
        </w:rPr>
      </w:pPr>
      <w:r>
        <w:rPr>
          <w:rFonts w:ascii="Poppins" w:hAnsi="Poppins" w:cs="Poppins"/>
        </w:rPr>
        <w:t>Contact details</w:t>
      </w:r>
      <w:r w:rsidR="00A70BFE">
        <w:rPr>
          <w:rFonts w:ascii="Poppins" w:hAnsi="Poppins" w:cs="Poppins"/>
        </w:rPr>
        <w:t xml:space="preserve">  </w:t>
      </w:r>
      <w:r>
        <w:rPr>
          <w:rFonts w:ascii="Poppins" w:hAnsi="Poppins" w:cs="Poppins"/>
        </w:rPr>
        <w:t>……………………………………………………………………….. (Phone or email)</w:t>
      </w:r>
    </w:p>
    <w:p w14:paraId="58F068B0" w14:textId="03AC47EE" w:rsidR="00E3692A" w:rsidRPr="00594B0A" w:rsidRDefault="00E3692A" w:rsidP="00E3692A">
      <w:pPr>
        <w:rPr>
          <w:rFonts w:ascii="Poppins SemiBold" w:hAnsi="Poppins SemiBold" w:cs="Poppins SemiBold"/>
          <w:bCs/>
        </w:rPr>
      </w:pPr>
      <w:r w:rsidRPr="00594B0A">
        <w:rPr>
          <w:rFonts w:ascii="Poppins SemiBold" w:hAnsi="Poppins SemiBold" w:cs="Poppins SemiBold"/>
          <w:bCs/>
        </w:rPr>
        <w:t xml:space="preserve">Reviewers </w:t>
      </w:r>
      <w:r w:rsidR="00A70BFE">
        <w:rPr>
          <w:rFonts w:ascii="Poppins SemiBold" w:hAnsi="Poppins SemiBold" w:cs="Poppins SemiBold"/>
          <w:bCs/>
        </w:rPr>
        <w:t>c</w:t>
      </w:r>
      <w:r w:rsidRPr="00594B0A">
        <w:rPr>
          <w:rFonts w:ascii="Poppins SemiBold" w:hAnsi="Poppins SemiBold" w:cs="Poppins SemiBold"/>
          <w:bCs/>
        </w:rPr>
        <w:t>hecklist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5164"/>
        <w:gridCol w:w="3483"/>
      </w:tblGrid>
      <w:tr w:rsidR="00E3692A" w:rsidRPr="00422A54" w14:paraId="197D99A2" w14:textId="77777777" w:rsidTr="00D74D92">
        <w:tc>
          <w:tcPr>
            <w:tcW w:w="846" w:type="dxa"/>
          </w:tcPr>
          <w:p w14:paraId="19ECFAD0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  <w:tc>
          <w:tcPr>
            <w:tcW w:w="5164" w:type="dxa"/>
          </w:tcPr>
          <w:p w14:paraId="335EACFE" w14:textId="77777777" w:rsidR="00E3692A" w:rsidRDefault="00E3692A" w:rsidP="00D74D9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Checklist Item </w:t>
            </w:r>
          </w:p>
        </w:tc>
        <w:tc>
          <w:tcPr>
            <w:tcW w:w="3483" w:type="dxa"/>
          </w:tcPr>
          <w:p w14:paraId="521F654A" w14:textId="77777777" w:rsidR="00E3692A" w:rsidRPr="00EE4AA4" w:rsidRDefault="00E3692A" w:rsidP="00D74D9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color w:val="000000" w:themeColor="text1"/>
              </w:rPr>
              <w:sym w:font="Symbol" w:char="F0D6"/>
            </w:r>
            <w:r>
              <w:rPr>
                <w:rFonts w:ascii="Poppins" w:hAnsi="Poppins" w:cs="Poppins"/>
                <w:color w:val="000000" w:themeColor="text1"/>
              </w:rPr>
              <w:t xml:space="preserve"> if correct or add notes</w:t>
            </w:r>
          </w:p>
        </w:tc>
      </w:tr>
      <w:tr w:rsidR="00E3692A" w:rsidRPr="00422A54" w14:paraId="167AC7AE" w14:textId="77777777" w:rsidTr="00D74D92">
        <w:tc>
          <w:tcPr>
            <w:tcW w:w="846" w:type="dxa"/>
          </w:tcPr>
          <w:p w14:paraId="027B95DA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  <w:r w:rsidRPr="00422A54">
              <w:rPr>
                <w:rFonts w:ascii="Poppins" w:hAnsi="Poppins" w:cs="Poppins"/>
              </w:rPr>
              <w:t>1</w:t>
            </w:r>
          </w:p>
        </w:tc>
        <w:tc>
          <w:tcPr>
            <w:tcW w:w="5164" w:type="dxa"/>
          </w:tcPr>
          <w:p w14:paraId="5A306FEF" w14:textId="77777777" w:rsidR="00E3692A" w:rsidRPr="00F86E34" w:rsidRDefault="00E3692A" w:rsidP="00D74D92">
            <w:pPr>
              <w:rPr>
                <w:rFonts w:ascii="Poppins" w:hAnsi="Poppins" w:cs="Poppins"/>
                <w:color w:val="000000" w:themeColor="text1"/>
              </w:rPr>
            </w:pPr>
            <w:r w:rsidRPr="00B24E1A">
              <w:rPr>
                <w:rFonts w:ascii="Poppins" w:hAnsi="Poppins" w:cs="Poppins"/>
                <w:color w:val="000000" w:themeColor="text1"/>
              </w:rPr>
              <w:t>Spending, income and assets are accurately recorded across</w:t>
            </w:r>
            <w:r>
              <w:rPr>
                <w:rFonts w:ascii="Poppins" w:hAnsi="Poppins" w:cs="Poppins"/>
                <w:color w:val="000000" w:themeColor="text1"/>
              </w:rPr>
              <w:t xml:space="preserve"> all</w:t>
            </w:r>
            <w:r w:rsidRPr="00B24E1A">
              <w:rPr>
                <w:rFonts w:ascii="Poppins" w:hAnsi="Poppins" w:cs="Poppins"/>
                <w:color w:val="000000" w:themeColor="text1"/>
              </w:rPr>
              <w:t xml:space="preserve"> financial records.</w:t>
            </w:r>
          </w:p>
          <w:p w14:paraId="0F431652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  <w:tc>
          <w:tcPr>
            <w:tcW w:w="3483" w:type="dxa"/>
          </w:tcPr>
          <w:p w14:paraId="1BBC00E3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</w:tr>
      <w:tr w:rsidR="00E3692A" w:rsidRPr="00422A54" w14:paraId="3CD745F5" w14:textId="77777777" w:rsidTr="00D74D92">
        <w:tc>
          <w:tcPr>
            <w:tcW w:w="846" w:type="dxa"/>
          </w:tcPr>
          <w:p w14:paraId="7F4B0F10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  <w:r w:rsidRPr="00422A54">
              <w:rPr>
                <w:rFonts w:ascii="Poppins" w:hAnsi="Poppins" w:cs="Poppins"/>
              </w:rPr>
              <w:t>2</w:t>
            </w:r>
          </w:p>
        </w:tc>
        <w:tc>
          <w:tcPr>
            <w:tcW w:w="5164" w:type="dxa"/>
          </w:tcPr>
          <w:p w14:paraId="7D8DC322" w14:textId="77777777" w:rsidR="00E3692A" w:rsidRDefault="00E3692A" w:rsidP="00D74D9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Receipts and payments are recorded accurately across all financial records</w:t>
            </w:r>
          </w:p>
          <w:p w14:paraId="4283E5F7" w14:textId="77777777" w:rsidR="00E3692A" w:rsidRPr="00B24E1A" w:rsidRDefault="00E3692A" w:rsidP="00E3692A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color w:val="000000" w:themeColor="text1"/>
              </w:rPr>
            </w:pPr>
            <w:r w:rsidRPr="00B24E1A">
              <w:rPr>
                <w:rFonts w:ascii="Poppins" w:hAnsi="Poppins" w:cs="Poppins"/>
                <w:color w:val="000000" w:themeColor="text1"/>
              </w:rPr>
              <w:t>Opening and closing balances</w:t>
            </w:r>
          </w:p>
          <w:p w14:paraId="5919FCE3" w14:textId="77777777" w:rsidR="00E3692A" w:rsidRPr="00422A54" w:rsidRDefault="00E3692A" w:rsidP="00E3692A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422A54">
              <w:rPr>
                <w:rFonts w:ascii="Poppins" w:hAnsi="Poppins" w:cs="Poppins"/>
              </w:rPr>
              <w:t>Bank statements</w:t>
            </w:r>
          </w:p>
          <w:p w14:paraId="5507673B" w14:textId="77777777" w:rsidR="00E3692A" w:rsidRDefault="00E3692A" w:rsidP="00E3692A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Paying in books</w:t>
            </w:r>
          </w:p>
          <w:p w14:paraId="18102950" w14:textId="77777777" w:rsidR="00E3692A" w:rsidRDefault="00E3692A" w:rsidP="00E3692A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Cheque books</w:t>
            </w:r>
          </w:p>
          <w:p w14:paraId="3F0DA499" w14:textId="77777777" w:rsidR="00E3692A" w:rsidRDefault="00E3692A" w:rsidP="00E3692A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Invoices</w:t>
            </w:r>
          </w:p>
          <w:p w14:paraId="097066D0" w14:textId="77777777" w:rsidR="00E3692A" w:rsidRDefault="00E3692A" w:rsidP="00E3692A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Receipts </w:t>
            </w:r>
          </w:p>
          <w:p w14:paraId="3824FC40" w14:textId="77777777" w:rsidR="00E3692A" w:rsidRPr="00B24E1A" w:rsidRDefault="00E3692A" w:rsidP="00E3692A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color w:val="000000" w:themeColor="text1"/>
              </w:rPr>
            </w:pPr>
            <w:r w:rsidRPr="00B24E1A">
              <w:rPr>
                <w:rFonts w:ascii="Poppins" w:hAnsi="Poppins" w:cs="Poppins"/>
                <w:color w:val="000000" w:themeColor="text1"/>
              </w:rPr>
              <w:t>Cash held</w:t>
            </w:r>
            <w:r>
              <w:rPr>
                <w:rFonts w:ascii="Poppins" w:hAnsi="Poppins" w:cs="Poppins"/>
                <w:color w:val="000000" w:themeColor="text1"/>
              </w:rPr>
              <w:t xml:space="preserve"> which should be minimal</w:t>
            </w:r>
          </w:p>
          <w:p w14:paraId="7DEDF00C" w14:textId="77777777" w:rsidR="00E3692A" w:rsidRPr="004D1645" w:rsidRDefault="00E3692A" w:rsidP="00D74D92">
            <w:pPr>
              <w:pStyle w:val="ListParagraph"/>
              <w:rPr>
                <w:rFonts w:ascii="Poppins" w:hAnsi="Poppins" w:cs="Poppins"/>
              </w:rPr>
            </w:pPr>
          </w:p>
        </w:tc>
        <w:tc>
          <w:tcPr>
            <w:tcW w:w="3483" w:type="dxa"/>
          </w:tcPr>
          <w:p w14:paraId="2C1F0388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</w:tr>
      <w:tr w:rsidR="00E3692A" w:rsidRPr="00422A54" w14:paraId="556880AC" w14:textId="77777777" w:rsidTr="00D74D92">
        <w:tc>
          <w:tcPr>
            <w:tcW w:w="846" w:type="dxa"/>
          </w:tcPr>
          <w:p w14:paraId="29A3A1C5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  <w:r w:rsidRPr="00422A54">
              <w:rPr>
                <w:rFonts w:ascii="Poppins" w:hAnsi="Poppins" w:cs="Poppins"/>
              </w:rPr>
              <w:t>3</w:t>
            </w:r>
          </w:p>
        </w:tc>
        <w:tc>
          <w:tcPr>
            <w:tcW w:w="5164" w:type="dxa"/>
          </w:tcPr>
          <w:p w14:paraId="0581CD46" w14:textId="77777777" w:rsidR="00E3692A" w:rsidRDefault="00E3692A" w:rsidP="00D74D92">
            <w:pPr>
              <w:rPr>
                <w:rFonts w:ascii="Poppins" w:hAnsi="Poppins" w:cs="Poppins"/>
              </w:rPr>
            </w:pPr>
            <w:r w:rsidRPr="00422A54">
              <w:rPr>
                <w:rFonts w:ascii="Poppins" w:hAnsi="Poppins" w:cs="Poppins"/>
              </w:rPr>
              <w:t>Money collected for another charity has been passed on appropriately</w:t>
            </w:r>
            <w:r>
              <w:rPr>
                <w:rFonts w:ascii="Poppins" w:hAnsi="Poppins" w:cs="Poppins"/>
              </w:rPr>
              <w:t>.</w:t>
            </w:r>
          </w:p>
          <w:p w14:paraId="5FACAD93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  <w:tc>
          <w:tcPr>
            <w:tcW w:w="3483" w:type="dxa"/>
          </w:tcPr>
          <w:p w14:paraId="7E8BD49D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</w:tr>
    </w:tbl>
    <w:p w14:paraId="251D2738" w14:textId="77777777" w:rsidR="00E3692A" w:rsidRDefault="00E3692A" w:rsidP="00E3692A"/>
    <w:p w14:paraId="6A7655ED" w14:textId="77777777" w:rsidR="00E3692A" w:rsidRPr="00730020" w:rsidRDefault="00E3692A" w:rsidP="00E3692A">
      <w:pPr>
        <w:rPr>
          <w:i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5164"/>
        <w:gridCol w:w="3483"/>
      </w:tblGrid>
      <w:tr w:rsidR="00E3692A" w:rsidRPr="00422A54" w14:paraId="2D39E13D" w14:textId="77777777" w:rsidTr="00D74D92">
        <w:tc>
          <w:tcPr>
            <w:tcW w:w="846" w:type="dxa"/>
          </w:tcPr>
          <w:p w14:paraId="58CB42FB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  <w:tc>
          <w:tcPr>
            <w:tcW w:w="5164" w:type="dxa"/>
          </w:tcPr>
          <w:p w14:paraId="08D587E1" w14:textId="77777777" w:rsidR="00E3692A" w:rsidRDefault="00E3692A" w:rsidP="00D74D9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Checklist Item </w:t>
            </w:r>
          </w:p>
        </w:tc>
        <w:tc>
          <w:tcPr>
            <w:tcW w:w="3483" w:type="dxa"/>
          </w:tcPr>
          <w:p w14:paraId="02CA7D69" w14:textId="77777777" w:rsidR="00E3692A" w:rsidRPr="00EE4AA4" w:rsidRDefault="00E3692A" w:rsidP="00D74D9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color w:val="000000" w:themeColor="text1"/>
              </w:rPr>
              <w:sym w:font="Symbol" w:char="F0D6"/>
            </w:r>
            <w:r>
              <w:rPr>
                <w:rFonts w:ascii="Poppins" w:hAnsi="Poppins" w:cs="Poppins"/>
                <w:color w:val="000000" w:themeColor="text1"/>
              </w:rPr>
              <w:t xml:space="preserve"> if correct or add notes</w:t>
            </w:r>
          </w:p>
        </w:tc>
      </w:tr>
      <w:tr w:rsidR="00E3692A" w:rsidRPr="00422A54" w14:paraId="3AB4EDE2" w14:textId="77777777" w:rsidTr="00D74D92">
        <w:tc>
          <w:tcPr>
            <w:tcW w:w="846" w:type="dxa"/>
          </w:tcPr>
          <w:p w14:paraId="2082AE91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4</w:t>
            </w:r>
          </w:p>
        </w:tc>
        <w:tc>
          <w:tcPr>
            <w:tcW w:w="5164" w:type="dxa"/>
          </w:tcPr>
          <w:p w14:paraId="506FAD24" w14:textId="77777777" w:rsidR="00E3692A" w:rsidRDefault="00E3692A" w:rsidP="00D74D92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</w:t>
            </w:r>
            <w:r w:rsidRPr="00422A54">
              <w:rPr>
                <w:rFonts w:ascii="Poppins" w:hAnsi="Poppins" w:cs="Poppins"/>
              </w:rPr>
              <w:t>ransactions relat</w:t>
            </w:r>
            <w:r>
              <w:rPr>
                <w:rFonts w:ascii="Poppins" w:hAnsi="Poppins" w:cs="Poppins"/>
              </w:rPr>
              <w:t>ing</w:t>
            </w:r>
            <w:r w:rsidRPr="00422A54">
              <w:rPr>
                <w:rFonts w:ascii="Poppins" w:hAnsi="Poppins" w:cs="Poppins"/>
              </w:rPr>
              <w:t xml:space="preserve"> to restricted or endowment funds</w:t>
            </w:r>
          </w:p>
          <w:p w14:paraId="67522E52" w14:textId="77777777" w:rsidR="00E3692A" w:rsidRDefault="00E3692A" w:rsidP="00E3692A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T</w:t>
            </w:r>
            <w:r w:rsidRPr="009D1D6A">
              <w:rPr>
                <w:rFonts w:ascii="Poppins" w:hAnsi="Poppins" w:cs="Poppins"/>
              </w:rPr>
              <w:t xml:space="preserve">he accounts must show how these have been spent in accordance with the specific purposes of those funds </w:t>
            </w:r>
          </w:p>
          <w:p w14:paraId="56C7DD60" w14:textId="77777777" w:rsidR="00E3692A" w:rsidRDefault="00E3692A" w:rsidP="00E3692A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</w:t>
            </w:r>
            <w:r w:rsidRPr="009D1D6A">
              <w:rPr>
                <w:rFonts w:ascii="Poppins" w:hAnsi="Poppins" w:cs="Poppins"/>
              </w:rPr>
              <w:t>hese transactions are accurately recorded and identified in the accounts.</w:t>
            </w:r>
          </w:p>
          <w:p w14:paraId="4C8480B2" w14:textId="77777777" w:rsidR="00E3692A" w:rsidRPr="009D1D6A" w:rsidRDefault="00E3692A" w:rsidP="00D74D92">
            <w:pPr>
              <w:pStyle w:val="ListParagraph"/>
              <w:rPr>
                <w:rFonts w:ascii="Poppins" w:hAnsi="Poppins" w:cs="Poppins"/>
              </w:rPr>
            </w:pPr>
          </w:p>
        </w:tc>
        <w:tc>
          <w:tcPr>
            <w:tcW w:w="3483" w:type="dxa"/>
          </w:tcPr>
          <w:p w14:paraId="1249F7D2" w14:textId="77777777" w:rsidR="00E3692A" w:rsidRPr="00422A54" w:rsidRDefault="00E3692A" w:rsidP="00D74D92">
            <w:pPr>
              <w:rPr>
                <w:rFonts w:ascii="Poppins" w:hAnsi="Poppins" w:cs="Poppins"/>
              </w:rPr>
            </w:pPr>
          </w:p>
        </w:tc>
      </w:tr>
    </w:tbl>
    <w:p w14:paraId="4A16D297" w14:textId="77777777" w:rsidR="00E3692A" w:rsidRDefault="00E3692A" w:rsidP="00E3692A">
      <w:pPr>
        <w:rPr>
          <w:rFonts w:ascii="Poppins" w:hAnsi="Poppins" w:cs="Poppins"/>
        </w:rPr>
      </w:pPr>
    </w:p>
    <w:p w14:paraId="6899BC60" w14:textId="77777777" w:rsidR="00E3692A" w:rsidRDefault="00E3692A" w:rsidP="00E3692A">
      <w:pPr>
        <w:rPr>
          <w:rFonts w:ascii="Poppins" w:hAnsi="Poppins" w:cs="Poppins"/>
        </w:rPr>
      </w:pPr>
      <w:r w:rsidRPr="00914999">
        <w:rPr>
          <w:rFonts w:cs="Poppins"/>
          <w:sz w:val="36"/>
          <w:szCs w:val="36"/>
        </w:rPr>
        <w:t>□</w:t>
      </w:r>
      <w:r>
        <w:rPr>
          <w:rFonts w:cs="Poppins"/>
          <w:sz w:val="36"/>
          <w:szCs w:val="36"/>
        </w:rPr>
        <w:t xml:space="preserve"> </w:t>
      </w:r>
      <w:r w:rsidRPr="00422A54">
        <w:rPr>
          <w:rFonts w:ascii="Poppins" w:hAnsi="Poppins" w:cs="Poppins"/>
        </w:rPr>
        <w:t xml:space="preserve">I confirm I have carried out </w:t>
      </w:r>
      <w:r>
        <w:rPr>
          <w:rFonts w:ascii="Poppins" w:hAnsi="Poppins" w:cs="Poppins"/>
        </w:rPr>
        <w:t>t</w:t>
      </w:r>
      <w:r w:rsidRPr="00422A54">
        <w:rPr>
          <w:rFonts w:ascii="Poppins" w:hAnsi="Poppins" w:cs="Poppins"/>
        </w:rPr>
        <w:t xml:space="preserve">he </w:t>
      </w:r>
      <w:r>
        <w:rPr>
          <w:rFonts w:ascii="Poppins" w:hAnsi="Poppins" w:cs="Poppins"/>
        </w:rPr>
        <w:t xml:space="preserve">above </w:t>
      </w:r>
      <w:r w:rsidRPr="00422A54">
        <w:rPr>
          <w:rFonts w:ascii="Poppins" w:hAnsi="Poppins" w:cs="Poppins"/>
        </w:rPr>
        <w:t xml:space="preserve">checks on the annual accounts of the </w:t>
      </w:r>
      <w:r>
        <w:rPr>
          <w:rFonts w:ascii="Poppins" w:hAnsi="Poppins" w:cs="Poppins"/>
        </w:rPr>
        <w:t xml:space="preserve"> …………………………………………..</w:t>
      </w:r>
      <w:r w:rsidRPr="00422A54">
        <w:rPr>
          <w:rFonts w:ascii="Poppins" w:hAnsi="Poppins" w:cs="Poppins"/>
        </w:rPr>
        <w:t>Trefoi</w:t>
      </w:r>
      <w:r>
        <w:rPr>
          <w:rFonts w:ascii="Poppins" w:hAnsi="Poppins" w:cs="Poppins"/>
        </w:rPr>
        <w:t>l</w:t>
      </w:r>
      <w:r w:rsidRPr="00422A54">
        <w:rPr>
          <w:rFonts w:ascii="Poppins" w:hAnsi="Poppins" w:cs="Poppins"/>
        </w:rPr>
        <w:t xml:space="preserve"> Guil</w:t>
      </w:r>
      <w:r>
        <w:rPr>
          <w:rFonts w:ascii="Poppins" w:hAnsi="Poppins" w:cs="Poppins"/>
        </w:rPr>
        <w:t>d.</w:t>
      </w:r>
    </w:p>
    <w:p w14:paraId="6CDCA0B0" w14:textId="5DB50E81" w:rsidR="00E3692A" w:rsidRDefault="00E3692A" w:rsidP="00E3692A">
      <w:pPr>
        <w:spacing w:after="80" w:line="240" w:lineRule="auto"/>
        <w:rPr>
          <w:rFonts w:ascii="Poppins" w:hAnsi="Poppins" w:cs="Poppins"/>
        </w:rPr>
      </w:pPr>
      <w:r w:rsidRPr="00914999">
        <w:rPr>
          <w:rFonts w:cs="Poppins"/>
          <w:sz w:val="36"/>
          <w:szCs w:val="36"/>
        </w:rPr>
        <w:t>□</w:t>
      </w:r>
      <w:r w:rsidRPr="00914999">
        <w:rPr>
          <w:rFonts w:ascii="Poppins" w:hAnsi="Poppins" w:cs="Poppins"/>
          <w:sz w:val="36"/>
          <w:szCs w:val="36"/>
        </w:rPr>
        <w:t xml:space="preserve"> </w:t>
      </w:r>
      <w:r>
        <w:rPr>
          <w:rFonts w:ascii="Poppins" w:hAnsi="Poppins" w:cs="Poppins"/>
        </w:rPr>
        <w:t>I have</w:t>
      </w:r>
      <w:r w:rsidRPr="00E5511E">
        <w:rPr>
          <w:rFonts w:ascii="Poppins" w:hAnsi="Poppins" w:cs="Poppins"/>
        </w:rPr>
        <w:t xml:space="preserve"> no concerns about how the above </w:t>
      </w:r>
      <w:r w:rsidR="00A70BFE">
        <w:rPr>
          <w:rFonts w:ascii="Poppins" w:hAnsi="Poppins" w:cs="Poppins"/>
        </w:rPr>
        <w:t xml:space="preserve">Trefoil </w:t>
      </w:r>
      <w:r>
        <w:rPr>
          <w:rFonts w:ascii="Poppins" w:hAnsi="Poppins" w:cs="Poppins"/>
        </w:rPr>
        <w:t xml:space="preserve">Guild manages their </w:t>
      </w:r>
      <w:r w:rsidRPr="00E5511E">
        <w:rPr>
          <w:rFonts w:ascii="Poppins" w:hAnsi="Poppins" w:cs="Poppins"/>
        </w:rPr>
        <w:t xml:space="preserve">accounts or spends money. </w:t>
      </w:r>
    </w:p>
    <w:p w14:paraId="670D7CC4" w14:textId="77777777" w:rsidR="00E3692A" w:rsidRPr="00914999" w:rsidRDefault="00E3692A" w:rsidP="00E3692A">
      <w:pPr>
        <w:spacing w:after="80" w:line="240" w:lineRule="auto"/>
        <w:rPr>
          <w:rFonts w:ascii="Poppins" w:hAnsi="Poppins" w:cs="Poppins"/>
          <w:sz w:val="16"/>
          <w:szCs w:val="16"/>
        </w:rPr>
      </w:pPr>
      <w:r w:rsidRPr="00640B77">
        <w:rPr>
          <w:rFonts w:cs="Poppins"/>
          <w:sz w:val="36"/>
          <w:szCs w:val="36"/>
        </w:rPr>
        <w:t>□</w:t>
      </w:r>
      <w:r w:rsidRPr="00E5511E">
        <w:rPr>
          <w:rFonts w:ascii="Poppins" w:hAnsi="Poppins" w:cs="Poppins"/>
        </w:rPr>
        <w:t xml:space="preserve"> During my review, matters have been </w:t>
      </w:r>
      <w:r>
        <w:rPr>
          <w:rFonts w:ascii="Poppins" w:hAnsi="Poppins" w:cs="Poppins"/>
        </w:rPr>
        <w:t xml:space="preserve">identified as shown in the notes above. </w:t>
      </w:r>
      <w:r>
        <w:rPr>
          <w:rFonts w:ascii="Poppins" w:hAnsi="Poppins" w:cs="Poppins"/>
          <w:sz w:val="16"/>
          <w:szCs w:val="16"/>
        </w:rPr>
        <w:t>Use separate page if required.</w:t>
      </w:r>
    </w:p>
    <w:p w14:paraId="0B785CB9" w14:textId="77777777" w:rsidR="00E3692A" w:rsidRDefault="00E3692A" w:rsidP="00E3692A">
      <w:pPr>
        <w:rPr>
          <w:rFonts w:ascii="Poppins" w:hAnsi="Poppins" w:cs="Poppins"/>
        </w:rPr>
      </w:pPr>
    </w:p>
    <w:p w14:paraId="2389DFCE" w14:textId="77777777" w:rsidR="00E3692A" w:rsidRDefault="00E3692A" w:rsidP="00E3692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Signed </w:t>
      </w:r>
      <w:r>
        <w:rPr>
          <w:rFonts w:ascii="Poppins" w:hAnsi="Poppins" w:cs="Poppins"/>
        </w:rPr>
        <w:tab/>
        <w:t>……………………………………………………………………………………</w:t>
      </w:r>
    </w:p>
    <w:p w14:paraId="7B5B96F5" w14:textId="77777777" w:rsidR="00E3692A" w:rsidRDefault="00E3692A" w:rsidP="00E3692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Date 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……………………………………………………………………………………</w:t>
      </w:r>
    </w:p>
    <w:p w14:paraId="6BA6B245" w14:textId="77777777" w:rsidR="00BF60F7" w:rsidRDefault="00BF60F7"/>
    <w:sectPr w:rsidR="00BF60F7" w:rsidSect="005135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E907" w14:textId="77777777" w:rsidR="008F775D" w:rsidRDefault="008F775D" w:rsidP="00FC3A65">
      <w:pPr>
        <w:spacing w:after="0" w:line="240" w:lineRule="auto"/>
      </w:pPr>
      <w:r>
        <w:separator/>
      </w:r>
    </w:p>
  </w:endnote>
  <w:endnote w:type="continuationSeparator" w:id="0">
    <w:p w14:paraId="00CAD093" w14:textId="77777777" w:rsidR="008F775D" w:rsidRDefault="008F775D" w:rsidP="00FC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sz w:val="22"/>
      </w:rPr>
      <w:id w:val="-84382252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  <w:szCs w:val="18"/>
      </w:rPr>
    </w:sdtEndPr>
    <w:sdtContent>
      <w:p w14:paraId="62F73869" w14:textId="77777777" w:rsidR="00513518" w:rsidRPr="00513518" w:rsidRDefault="00513518" w:rsidP="00513518">
        <w:pPr>
          <w:tabs>
            <w:tab w:val="center" w:pos="4513"/>
            <w:tab w:val="right" w:pos="9026"/>
          </w:tabs>
          <w:spacing w:after="0" w:line="240" w:lineRule="auto"/>
          <w:rPr>
            <w:rFonts w:eastAsia="Calibri" w:cs="Times New Roman"/>
          </w:rPr>
        </w:pPr>
        <w:r w:rsidRPr="00513518">
          <w:rPr>
            <w:rFonts w:eastAsia="Calibri" w:cs="Times New Roman"/>
            <w:noProof/>
            <w:sz w:val="16"/>
            <w:szCs w:val="18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4FD50F1E" wp14:editId="3BB1D328">
                  <wp:simplePos x="0" y="0"/>
                  <wp:positionH relativeFrom="page">
                    <wp:posOffset>250190</wp:posOffset>
                  </wp:positionH>
                  <wp:positionV relativeFrom="paragraph">
                    <wp:posOffset>29210</wp:posOffset>
                  </wp:positionV>
                  <wp:extent cx="7199630" cy="3810"/>
                  <wp:effectExtent l="0" t="0" r="20320" b="34290"/>
                  <wp:wrapNone/>
                  <wp:docPr id="47" name="Shape 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9963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6" h="6934">
                                <a:moveTo>
                                  <a:pt x="0" y="0"/>
                                </a:moveTo>
                                <a:lnTo>
                                  <a:pt x="7199996" y="6934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D286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anchor="b"/>
                      </wps:wsp>
                    </a:graphicData>
                  </a:graphic>
                </wp:anchor>
              </w:drawing>
            </mc:Choice>
            <mc:Fallback>
              <w:pict>
                <v:shape w14:anchorId="04AB634A" id="Shape 47" o:spid="_x0000_s1026" style="position:absolute;margin-left:19.7pt;margin-top:2.3pt;width:566.9pt;height:.3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B1lG8w3gAAAAcBAAAPAAAAZHJzL2Rvd25yZXYueG1s&#10;TI5RS8MwFIXfBf9DuIJvLl03p9beDikKDoayKT6nTdaUJTelSbvu35s96ePhHL7z5evJGjaq3reO&#10;EOazBJii2smWGoTvr7e7R2A+CJLCOFIIZ+VhXVxf5SKT7kQ7Ne5DwyKEfCYQdAhdxrmvtbLCz1yn&#10;KHYH11sRYuwbLntxinBreJokK25FS/FBi06VWtXH/WARhs/yOAyHze7j9UeO1fum3Bp9Rry9mV6e&#10;gQU1hb8xXPSjOhTRqXIDSc8MwuJpGZcIyxWwSz1/WKTAKoT7FHiR8//+xS8AAAD//wMAUEsBAi0A&#10;FAAGAAgAAAAhALaDOJL+AAAA4QEAABMAAAAAAAAAAAAAAAAAAAAAAFtDb250ZW50X1R5cGVzXS54&#10;bWxQSwECLQAUAAYACAAAACEAOP0h/9YAAACUAQAACwAAAAAAAAAAAAAAAAAvAQAAX3JlbHMvLnJl&#10;bHNQSwECLQAUAAYACAAAACEAfiYH9u0BAAANBAAADgAAAAAAAAAAAAAAAAAuAgAAZHJzL2Uyb0Rv&#10;Yy54bWxQSwECLQAUAAYACAAAACEAdZRvMN4AAAAHAQAADwAAAAAAAAAAAAAAAABHBAAAZHJzL2Rv&#10;d25yZXYueG1sUEsFBgAAAAAEAAQA8wAAAFIFAAAAAA==&#10;" path="m,l7199996,6934e" filled="f" strokecolor="#d28630" strokeweight="2pt">
                  <v:path arrowok="t" textboxrect="0,0,7199996,6934"/>
                  <w10:wrap anchorx="page"/>
                </v:shape>
              </w:pict>
            </mc:Fallback>
          </mc:AlternateContent>
        </w:r>
      </w:p>
      <w:p w14:paraId="413C0955" w14:textId="1BA285D9" w:rsidR="00513518" w:rsidRPr="00513518" w:rsidRDefault="00513518" w:rsidP="00513518">
        <w:pPr>
          <w:tabs>
            <w:tab w:val="center" w:pos="4513"/>
            <w:tab w:val="right" w:pos="9026"/>
          </w:tabs>
          <w:spacing w:after="0" w:line="240" w:lineRule="auto"/>
          <w:rPr>
            <w:rFonts w:ascii="Poppins" w:eastAsia="Calibri" w:hAnsi="Poppins" w:cs="Poppins"/>
            <w:b/>
            <w:bCs/>
            <w:noProof/>
            <w:sz w:val="18"/>
            <w:szCs w:val="18"/>
          </w:rPr>
        </w:pPr>
        <w:r w:rsidRPr="00513518">
          <w:rPr>
            <w:rFonts w:ascii="Poppins" w:eastAsia="Calibri" w:hAnsi="Poppins" w:cs="Poppins"/>
            <w:noProof/>
            <w:sz w:val="18"/>
            <w:szCs w:val="18"/>
          </w:rPr>
          <w:t xml:space="preserve">Page 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begin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instrText xml:space="preserve"> PAGE  \* Arabic  \* MERGEFORMAT </w:instrTex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separate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>1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end"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 xml:space="preserve"> of 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begin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instrText xml:space="preserve"> NUMPAGES  \* Arabic  \* MERGEFORMAT </w:instrTex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separate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>2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end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 xml:space="preserve">revised </w:t>
        </w:r>
        <w:r w:rsidR="00E3692A">
          <w:rPr>
            <w:rFonts w:ascii="Poppins" w:eastAsia="Calibri" w:hAnsi="Poppins" w:cs="Poppins"/>
            <w:noProof/>
            <w:sz w:val="18"/>
            <w:szCs w:val="18"/>
          </w:rPr>
          <w:t>Feburary 202</w:t>
        </w:r>
        <w:r w:rsidR="008F0213">
          <w:rPr>
            <w:rFonts w:ascii="Poppins" w:eastAsia="Calibri" w:hAnsi="Poppins" w:cs="Poppins"/>
            <w:noProof/>
            <w:sz w:val="18"/>
            <w:szCs w:val="18"/>
          </w:rPr>
          <w:t>6</w:t>
        </w:r>
      </w:p>
      <w:p w14:paraId="07A8288B" w14:textId="67EA807E" w:rsidR="00E3490D" w:rsidRPr="00513518" w:rsidRDefault="00513518" w:rsidP="00513518">
        <w:pPr>
          <w:tabs>
            <w:tab w:val="center" w:pos="4513"/>
            <w:tab w:val="right" w:pos="9026"/>
          </w:tabs>
          <w:spacing w:after="0" w:line="240" w:lineRule="auto"/>
          <w:rPr>
            <w:rFonts w:ascii="Poppins" w:eastAsia="Calibri" w:hAnsi="Poppins" w:cs="Poppins"/>
            <w:noProof/>
            <w:sz w:val="18"/>
            <w:szCs w:val="18"/>
          </w:rPr>
        </w:pPr>
        <w:r w:rsidRPr="00513518">
          <w:rPr>
            <w:rFonts w:ascii="Poppins" w:eastAsia="Calibri" w:hAnsi="Poppins" w:cs="Poppins"/>
            <w:noProof/>
            <w:sz w:val="18"/>
            <w:szCs w:val="18"/>
          </w:rPr>
          <w:t>© The Trefoil Guild</w:t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  <w:t>Version 2.</w:t>
        </w:r>
        <w:r w:rsidR="008F0213">
          <w:rPr>
            <w:rFonts w:ascii="Poppins" w:eastAsia="Calibri" w:hAnsi="Poppins" w:cs="Poppins"/>
            <w:noProof/>
            <w:sz w:val="18"/>
            <w:szCs w:val="18"/>
          </w:rPr>
          <w:t>2</w:t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br/>
          <w:t>Registered charity number 1075232</w:t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  <w:t>Finance and general purposes committee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sz w:val="22"/>
      </w:rPr>
      <w:id w:val="1604078056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  <w:szCs w:val="18"/>
      </w:rPr>
    </w:sdtEndPr>
    <w:sdtContent>
      <w:p w14:paraId="0E057705" w14:textId="77777777" w:rsidR="00513518" w:rsidRPr="00513518" w:rsidRDefault="00513518" w:rsidP="00513518">
        <w:pPr>
          <w:tabs>
            <w:tab w:val="center" w:pos="4513"/>
            <w:tab w:val="right" w:pos="9026"/>
          </w:tabs>
          <w:spacing w:after="0" w:line="240" w:lineRule="auto"/>
          <w:rPr>
            <w:rFonts w:eastAsia="Calibri" w:cs="Times New Roman"/>
          </w:rPr>
        </w:pPr>
        <w:r w:rsidRPr="00513518">
          <w:rPr>
            <w:rFonts w:eastAsia="Calibri" w:cs="Times New Roman"/>
            <w:noProof/>
            <w:sz w:val="16"/>
            <w:szCs w:val="1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42AE16D7" wp14:editId="2BAF1AE3">
                  <wp:simplePos x="0" y="0"/>
                  <wp:positionH relativeFrom="page">
                    <wp:posOffset>250190</wp:posOffset>
                  </wp:positionH>
                  <wp:positionV relativeFrom="paragraph">
                    <wp:posOffset>29210</wp:posOffset>
                  </wp:positionV>
                  <wp:extent cx="7199630" cy="3810"/>
                  <wp:effectExtent l="0" t="0" r="20320" b="34290"/>
                  <wp:wrapNone/>
                  <wp:docPr id="4" name="Shape 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9963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6" h="6934">
                                <a:moveTo>
                                  <a:pt x="0" y="0"/>
                                </a:moveTo>
                                <a:lnTo>
                                  <a:pt x="7199996" y="6934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D286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anchor="b"/>
                      </wps:wsp>
                    </a:graphicData>
                  </a:graphic>
                </wp:anchor>
              </w:drawing>
            </mc:Choice>
            <mc:Fallback>
              <w:pict>
                <v:shape w14:anchorId="1AACC263" id="Shape 47" o:spid="_x0000_s1026" style="position:absolute;margin-left:19.7pt;margin-top:2.3pt;width:566.9pt;height:.3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B1lG8w3gAAAAcBAAAPAAAAZHJzL2Rvd25yZXYueG1s&#10;TI5RS8MwFIXfBf9DuIJvLl03p9beDikKDoayKT6nTdaUJTelSbvu35s96ePhHL7z5evJGjaq3reO&#10;EOazBJii2smWGoTvr7e7R2A+CJLCOFIIZ+VhXVxf5SKT7kQ7Ne5DwyKEfCYQdAhdxrmvtbLCz1yn&#10;KHYH11sRYuwbLntxinBreJokK25FS/FBi06VWtXH/WARhs/yOAyHze7j9UeO1fum3Bp9Rry9mV6e&#10;gQU1hb8xXPSjOhTRqXIDSc8MwuJpGZcIyxWwSz1/WKTAKoT7FHiR8//+xS8AAAD//wMAUEsBAi0A&#10;FAAGAAgAAAAhALaDOJL+AAAA4QEAABMAAAAAAAAAAAAAAAAAAAAAAFtDb250ZW50X1R5cGVzXS54&#10;bWxQSwECLQAUAAYACAAAACEAOP0h/9YAAACUAQAACwAAAAAAAAAAAAAAAAAvAQAAX3JlbHMvLnJl&#10;bHNQSwECLQAUAAYACAAAACEAfiYH9u0BAAANBAAADgAAAAAAAAAAAAAAAAAuAgAAZHJzL2Uyb0Rv&#10;Yy54bWxQSwECLQAUAAYACAAAACEAdZRvMN4AAAAHAQAADwAAAAAAAAAAAAAAAABHBAAAZHJzL2Rv&#10;d25yZXYueG1sUEsFBgAAAAAEAAQA8wAAAFIFAAAAAA==&#10;" path="m,l7199996,6934e" filled="f" strokecolor="#d28630" strokeweight="2pt">
                  <v:path arrowok="t" textboxrect="0,0,7199996,6934"/>
                  <w10:wrap anchorx="page"/>
                </v:shape>
              </w:pict>
            </mc:Fallback>
          </mc:AlternateContent>
        </w:r>
      </w:p>
      <w:p w14:paraId="02B3B317" w14:textId="77777777" w:rsidR="00513518" w:rsidRPr="00513518" w:rsidRDefault="00513518" w:rsidP="00513518">
        <w:pPr>
          <w:tabs>
            <w:tab w:val="center" w:pos="4513"/>
            <w:tab w:val="right" w:pos="9026"/>
          </w:tabs>
          <w:spacing w:after="0" w:line="240" w:lineRule="auto"/>
          <w:rPr>
            <w:rFonts w:ascii="Poppins" w:eastAsia="Calibri" w:hAnsi="Poppins" w:cs="Poppins"/>
            <w:b/>
            <w:bCs/>
            <w:noProof/>
            <w:sz w:val="18"/>
            <w:szCs w:val="18"/>
          </w:rPr>
        </w:pPr>
        <w:r w:rsidRPr="00513518">
          <w:rPr>
            <w:rFonts w:ascii="Poppins" w:eastAsia="Calibri" w:hAnsi="Poppins" w:cs="Poppins"/>
            <w:noProof/>
            <w:sz w:val="18"/>
            <w:szCs w:val="18"/>
          </w:rPr>
          <w:t xml:space="preserve">Page 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begin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instrText xml:space="preserve"> PAGE  \* Arabic  \* MERGEFORMAT </w:instrTex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separate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>1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end"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 xml:space="preserve"> of 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begin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instrText xml:space="preserve"> NUMPAGES  \* Arabic  \* MERGEFORMAT </w:instrTex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separate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>2</w:t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fldChar w:fldCharType="end"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b/>
            <w:bCs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>revised 18 July 2022</w:t>
        </w:r>
      </w:p>
      <w:p w14:paraId="42EA3CA4" w14:textId="77777777" w:rsidR="00513518" w:rsidRPr="00513518" w:rsidRDefault="00513518" w:rsidP="00513518">
        <w:pPr>
          <w:tabs>
            <w:tab w:val="center" w:pos="4513"/>
            <w:tab w:val="right" w:pos="9026"/>
          </w:tabs>
          <w:spacing w:after="0" w:line="240" w:lineRule="auto"/>
          <w:rPr>
            <w:rFonts w:ascii="Poppins" w:eastAsia="Calibri" w:hAnsi="Poppins" w:cs="Poppins"/>
            <w:noProof/>
            <w:sz w:val="18"/>
            <w:szCs w:val="18"/>
          </w:rPr>
        </w:pPr>
        <w:r w:rsidRPr="00513518">
          <w:rPr>
            <w:rFonts w:ascii="Poppins" w:eastAsia="Calibri" w:hAnsi="Poppins" w:cs="Poppins"/>
            <w:noProof/>
            <w:sz w:val="18"/>
            <w:szCs w:val="18"/>
          </w:rPr>
          <w:t>© The Trefoil Guild</w:t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  <w:t>Version 2.1</w:t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br/>
          <w:t>Registered charity number 1075232</w:t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</w:r>
        <w:r w:rsidRPr="00513518">
          <w:rPr>
            <w:rFonts w:ascii="Poppins" w:eastAsia="Calibri" w:hAnsi="Poppins" w:cs="Poppins"/>
            <w:noProof/>
            <w:sz w:val="18"/>
            <w:szCs w:val="18"/>
          </w:rPr>
          <w:tab/>
          <w:t>Finance and general purposes committee</w:t>
        </w:r>
      </w:p>
      <w:p w14:paraId="2F253DC4" w14:textId="77777777" w:rsidR="00513518" w:rsidRPr="00513518" w:rsidRDefault="00750D0A" w:rsidP="00513518">
        <w:pPr>
          <w:tabs>
            <w:tab w:val="center" w:pos="4513"/>
            <w:tab w:val="right" w:pos="9026"/>
          </w:tabs>
          <w:spacing w:after="0" w:line="240" w:lineRule="auto"/>
          <w:jc w:val="right"/>
          <w:rPr>
            <w:rFonts w:eastAsia="Calibri" w:cs="Times New Roman"/>
            <w:sz w:val="18"/>
            <w:szCs w:val="18"/>
          </w:rPr>
        </w:pPr>
      </w:p>
    </w:sdtContent>
  </w:sdt>
  <w:p w14:paraId="42BF5F0C" w14:textId="77777777" w:rsidR="00513518" w:rsidRPr="00513518" w:rsidRDefault="00513518" w:rsidP="00513518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rPr>
        <w:rFonts w:eastAsia="Times New Roman" w:cs="Times New Roman"/>
        <w:sz w:val="22"/>
        <w:szCs w:val="24"/>
        <w:lang w:eastAsia="en-GB"/>
      </w:rPr>
    </w:pPr>
  </w:p>
  <w:p w14:paraId="0B890575" w14:textId="26831691" w:rsidR="00690D95" w:rsidRPr="00513518" w:rsidRDefault="00690D95" w:rsidP="00513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FFF0" w14:textId="77777777" w:rsidR="008F775D" w:rsidRDefault="008F775D" w:rsidP="00FC3A65">
      <w:pPr>
        <w:spacing w:after="0" w:line="240" w:lineRule="auto"/>
      </w:pPr>
      <w:r>
        <w:separator/>
      </w:r>
    </w:p>
  </w:footnote>
  <w:footnote w:type="continuationSeparator" w:id="0">
    <w:p w14:paraId="58C588D3" w14:textId="77777777" w:rsidR="008F775D" w:rsidRDefault="008F775D" w:rsidP="00FC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4DDA" w14:textId="239E1B23" w:rsidR="00513518" w:rsidRDefault="00750D0A" w:rsidP="001D59F3">
    <w:pPr>
      <w:widowControl w:val="0"/>
      <w:tabs>
        <w:tab w:val="left" w:pos="2190"/>
        <w:tab w:val="center" w:pos="4513"/>
        <w:tab w:val="right" w:pos="6522"/>
        <w:tab w:val="right" w:pos="9026"/>
      </w:tabs>
      <w:autoSpaceDE w:val="0"/>
      <w:autoSpaceDN w:val="0"/>
      <w:adjustRightInd w:val="0"/>
      <w:spacing w:after="0" w:line="240" w:lineRule="auto"/>
      <w:rPr>
        <w:rFonts w:ascii="Calibri" w:eastAsia="Times New Roman" w:hAnsi="Calibri" w:cs="Calibri"/>
        <w:sz w:val="22"/>
        <w:szCs w:val="24"/>
        <w:lang w:eastAsia="en-GB"/>
      </w:rPr>
    </w:pPr>
    <w:bookmarkStart w:id="0" w:name="_Hlk165534000"/>
    <w:bookmarkStart w:id="1" w:name="_Hlk165534001"/>
    <w:bookmarkStart w:id="2" w:name="_Hlk165534068"/>
    <w:bookmarkStart w:id="3" w:name="_Hlk165534069"/>
    <w:bookmarkStart w:id="4" w:name="_Hlk165534070"/>
    <w:bookmarkStart w:id="5" w:name="_Hlk165534071"/>
    <w:bookmarkStart w:id="6" w:name="_Hlk165534555"/>
    <w:bookmarkStart w:id="7" w:name="_Hlk165534556"/>
    <w:bookmarkStart w:id="8" w:name="_Hlk165535354"/>
    <w:bookmarkStart w:id="9" w:name="_Hlk165535355"/>
    <w:bookmarkStart w:id="10" w:name="_Hlk165535655"/>
    <w:bookmarkStart w:id="11" w:name="_Hlk165535656"/>
    <w:bookmarkStart w:id="12" w:name="_Hlk165535659"/>
    <w:bookmarkStart w:id="13" w:name="_Hlk165535660"/>
    <w:bookmarkStart w:id="14" w:name="_Hlk165535899"/>
    <w:bookmarkStart w:id="15" w:name="_Hlk165535900"/>
    <w:bookmarkStart w:id="16" w:name="_Hlk165536292"/>
    <w:bookmarkStart w:id="17" w:name="_Hlk165536293"/>
    <w:bookmarkStart w:id="18" w:name="_Hlk165536541"/>
    <w:bookmarkStart w:id="19" w:name="_Hlk165536542"/>
    <w:bookmarkStart w:id="20" w:name="_Hlk165536543"/>
    <w:bookmarkStart w:id="21" w:name="_Hlk165536544"/>
    <w:r w:rsidRPr="00AF1668">
      <w:rPr>
        <w:rFonts w:ascii="Calibri" w:eastAsia="Calibri" w:hAnsi="Calibri"/>
        <w:noProof/>
      </w:rPr>
      <w:drawing>
        <wp:anchor distT="0" distB="0" distL="114300" distR="114300" simplePos="0" relativeHeight="251680768" behindDoc="0" locked="0" layoutInCell="1" allowOverlap="1" wp14:anchorId="4753B03F" wp14:editId="153142CE">
          <wp:simplePos x="0" y="0"/>
          <wp:positionH relativeFrom="column">
            <wp:posOffset>6350</wp:posOffset>
          </wp:positionH>
          <wp:positionV relativeFrom="paragraph">
            <wp:posOffset>-227330</wp:posOffset>
          </wp:positionV>
          <wp:extent cx="1824355" cy="914400"/>
          <wp:effectExtent l="0" t="0" r="444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9F3">
      <w:rPr>
        <w:rFonts w:ascii="Calibri" w:eastAsia="Times New Roman" w:hAnsi="Calibri" w:cs="Calibri"/>
        <w:sz w:val="22"/>
        <w:szCs w:val="24"/>
        <w:lang w:eastAsia="en-GB"/>
      </w:rPr>
      <w:tab/>
    </w:r>
    <w:r w:rsidR="001D59F3">
      <w:rPr>
        <w:rFonts w:ascii="Calibri" w:eastAsia="Times New Roman" w:hAnsi="Calibri" w:cs="Calibri"/>
        <w:sz w:val="22"/>
        <w:szCs w:val="24"/>
        <w:lang w:eastAsia="en-GB"/>
      </w:rPr>
      <w:tab/>
    </w:r>
    <w:r w:rsidR="001D59F3">
      <w:rPr>
        <w:rFonts w:ascii="Calibri" w:eastAsia="Times New Roman" w:hAnsi="Calibri" w:cs="Calibri"/>
        <w:sz w:val="22"/>
        <w:szCs w:val="24"/>
        <w:lang w:eastAsia="en-GB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03D4184B" w14:textId="452E4343" w:rsidR="00FC3A65" w:rsidRPr="00750D0A" w:rsidRDefault="00E3692A" w:rsidP="00750D0A">
    <w:pPr>
      <w:pStyle w:val="Header"/>
      <w:jc w:val="right"/>
      <w:rPr>
        <w:sz w:val="22"/>
        <w:lang w:val="it-IT"/>
      </w:rPr>
    </w:pPr>
    <w:r w:rsidRPr="00750D0A">
      <w:rPr>
        <w:sz w:val="22"/>
        <w:lang w:val="it-IT"/>
      </w:rPr>
      <w:t>52. Independent review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4AC6" w14:textId="77777777" w:rsidR="00513518" w:rsidRPr="00513518" w:rsidRDefault="00513518" w:rsidP="00513518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jc w:val="right"/>
      <w:rPr>
        <w:rFonts w:eastAsia="Calibri" w:cs="Times New Roman"/>
        <w:sz w:val="22"/>
      </w:rPr>
    </w:pPr>
    <w:bookmarkStart w:id="22" w:name="_Hlk2763211"/>
    <w:bookmarkStart w:id="23" w:name="_Hlk2763212"/>
    <w:bookmarkStart w:id="24" w:name="_Hlk2763251"/>
    <w:bookmarkStart w:id="25" w:name="_Hlk2763252"/>
    <w:bookmarkStart w:id="26" w:name="_Hlk2763253"/>
    <w:bookmarkStart w:id="27" w:name="_Hlk2763254"/>
    <w:bookmarkStart w:id="28" w:name="_Hlk2763390"/>
    <w:bookmarkStart w:id="29" w:name="_Hlk2763391"/>
    <w:bookmarkStart w:id="30" w:name="_Hlk2766303"/>
    <w:bookmarkStart w:id="31" w:name="_Hlk2766304"/>
    <w:bookmarkStart w:id="32" w:name="_Hlk2766943"/>
    <w:bookmarkStart w:id="33" w:name="_Hlk2766944"/>
    <w:bookmarkStart w:id="34" w:name="_Hlk2766945"/>
    <w:bookmarkStart w:id="35" w:name="_Hlk2766946"/>
    <w:bookmarkStart w:id="36" w:name="_Hlk2767363"/>
    <w:bookmarkStart w:id="37" w:name="_Hlk2767364"/>
    <w:bookmarkStart w:id="38" w:name="_Hlk2770739"/>
    <w:bookmarkStart w:id="39" w:name="_Hlk2770740"/>
    <w:bookmarkStart w:id="40" w:name="_Hlk2770877"/>
    <w:bookmarkStart w:id="41" w:name="_Hlk2770878"/>
    <w:bookmarkStart w:id="42" w:name="_Hlk2772751"/>
    <w:bookmarkStart w:id="43" w:name="_Hlk2772752"/>
    <w:bookmarkStart w:id="44" w:name="_Hlk56606570"/>
    <w:bookmarkStart w:id="45" w:name="_Hlk56606571"/>
    <w:bookmarkStart w:id="46" w:name="_Hlk56609395"/>
    <w:bookmarkStart w:id="47" w:name="_Hlk56609396"/>
    <w:bookmarkStart w:id="48" w:name="_Hlk65165766"/>
    <w:bookmarkStart w:id="49" w:name="_Hlk65165767"/>
    <w:bookmarkStart w:id="50" w:name="_Hlk65166487"/>
    <w:bookmarkStart w:id="51" w:name="_Hlk65166488"/>
    <w:bookmarkStart w:id="52" w:name="_Hlk80018917"/>
    <w:bookmarkStart w:id="53" w:name="_Hlk80018918"/>
    <w:bookmarkStart w:id="54" w:name="_Hlk80019362"/>
    <w:bookmarkStart w:id="55" w:name="_Hlk80019363"/>
    <w:bookmarkStart w:id="56" w:name="_Hlk80019705"/>
    <w:bookmarkStart w:id="57" w:name="_Hlk80019706"/>
    <w:bookmarkStart w:id="58" w:name="_Hlk80019868"/>
    <w:bookmarkStart w:id="59" w:name="_Hlk80019869"/>
    <w:bookmarkStart w:id="60" w:name="_Hlk80019870"/>
    <w:bookmarkStart w:id="61" w:name="_Hlk80019871"/>
    <w:bookmarkStart w:id="62" w:name="_Hlk80020530"/>
    <w:bookmarkStart w:id="63" w:name="_Hlk80020531"/>
    <w:bookmarkStart w:id="64" w:name="_Hlk80021473"/>
    <w:bookmarkStart w:id="65" w:name="_Hlk80021474"/>
    <w:bookmarkStart w:id="66" w:name="_Hlk90468796"/>
    <w:bookmarkStart w:id="67" w:name="_Hlk90468797"/>
    <w:bookmarkStart w:id="68" w:name="_Hlk90468798"/>
    <w:bookmarkStart w:id="69" w:name="_Hlk90468799"/>
    <w:bookmarkStart w:id="70" w:name="_Hlk90472057"/>
    <w:bookmarkStart w:id="71" w:name="_Hlk90472058"/>
    <w:bookmarkStart w:id="72" w:name="_Hlk90473235"/>
    <w:bookmarkStart w:id="73" w:name="_Hlk90473236"/>
    <w:bookmarkStart w:id="74" w:name="_Hlk90473237"/>
    <w:bookmarkStart w:id="75" w:name="_Hlk90473238"/>
    <w:bookmarkStart w:id="76" w:name="_Hlk90474573"/>
    <w:bookmarkStart w:id="77" w:name="_Hlk90474574"/>
    <w:bookmarkStart w:id="78" w:name="_Hlk90475884"/>
    <w:bookmarkStart w:id="79" w:name="_Hlk90475885"/>
    <w:bookmarkStart w:id="80" w:name="_Hlk90479528"/>
    <w:bookmarkStart w:id="81" w:name="_Hlk90479529"/>
    <w:r w:rsidRPr="00513518">
      <w:rPr>
        <w:rFonts w:ascii="Calibri" w:eastAsia="Calibri" w:hAnsi="Calibri" w:cs="Times New Roman"/>
        <w:noProof/>
        <w:sz w:val="22"/>
      </w:rPr>
      <w:drawing>
        <wp:anchor distT="0" distB="0" distL="114300" distR="114300" simplePos="0" relativeHeight="251674624" behindDoc="0" locked="0" layoutInCell="1" allowOverlap="1" wp14:anchorId="23606F4D" wp14:editId="64029D7D">
          <wp:simplePos x="0" y="0"/>
          <wp:positionH relativeFrom="column">
            <wp:posOffset>-21590</wp:posOffset>
          </wp:positionH>
          <wp:positionV relativeFrom="paragraph">
            <wp:posOffset>-108143</wp:posOffset>
          </wp:positionV>
          <wp:extent cx="1457325" cy="730250"/>
          <wp:effectExtent l="0" t="0" r="9525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518">
      <w:rPr>
        <w:rFonts w:eastAsia="Calibri" w:cs="Times New Roman"/>
        <w:sz w:val="22"/>
      </w:rPr>
      <w:tab/>
    </w:r>
    <w:r w:rsidRPr="00513518">
      <w:rPr>
        <w:rFonts w:eastAsia="Calibri" w:cs="Times New Roman"/>
        <w:sz w:val="22"/>
      </w:rPr>
      <w:tab/>
    </w:r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</w:p>
  <w:bookmarkEnd w:id="66"/>
  <w:bookmarkEnd w:id="67"/>
  <w:bookmarkEnd w:id="68"/>
  <w:bookmarkEnd w:id="69"/>
  <w:p w14:paraId="50FD6033" w14:textId="60E0F0F9" w:rsidR="00513518" w:rsidRPr="00513518" w:rsidRDefault="00513518" w:rsidP="00513518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Times New Roman"/>
        <w:sz w:val="22"/>
      </w:rPr>
    </w:pPr>
    <w:r w:rsidRPr="00513518">
      <w:rPr>
        <w:rFonts w:ascii="Calibri" w:eastAsia="Calibri" w:hAnsi="Calibri" w:cs="Times New Roman"/>
        <w:sz w:val="22"/>
      </w:rPr>
      <w:tab/>
    </w:r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r w:rsidRPr="00513518">
      <w:rPr>
        <w:rFonts w:ascii="Calibri" w:eastAsia="Calibri" w:hAnsi="Calibri" w:cs="Times New Roman"/>
        <w:sz w:val="22"/>
      </w:rPr>
      <w:tab/>
    </w:r>
    <w:r w:rsidRPr="00513518">
      <w:rPr>
        <w:rFonts w:ascii="Calibri" w:eastAsia="Calibri" w:hAnsi="Calibri" w:cs="Times New Roman"/>
        <w:sz w:val="22"/>
      </w:rPr>
      <w:tab/>
    </w:r>
    <w:r>
      <w:rPr>
        <w:rFonts w:ascii="Poppins" w:eastAsia="Calibri" w:hAnsi="Poppins" w:cs="Poppins"/>
        <w:sz w:val="22"/>
      </w:rPr>
      <w:t>0</w:t>
    </w:r>
    <w:r w:rsidRPr="00513518">
      <w:rPr>
        <w:rFonts w:ascii="Poppins" w:eastAsia="Calibri" w:hAnsi="Poppins" w:cs="Poppins"/>
        <w:sz w:val="22"/>
      </w:rPr>
      <w:t xml:space="preserve">. </w:t>
    </w:r>
    <w:r>
      <w:rPr>
        <w:rFonts w:ascii="Poppins" w:eastAsia="Calibri" w:hAnsi="Poppins" w:cs="Poppins"/>
        <w:sz w:val="22"/>
      </w:rPr>
      <w:t>insert policy title and number</w:t>
    </w:r>
  </w:p>
  <w:p w14:paraId="5397C1D7" w14:textId="7F3B4E62" w:rsidR="00690D95" w:rsidRDefault="00690D95" w:rsidP="00BF60F7">
    <w:pPr>
      <w:pStyle w:val="Header"/>
      <w:tabs>
        <w:tab w:val="clear" w:pos="4513"/>
        <w:tab w:val="clear" w:pos="9026"/>
        <w:tab w:val="left" w:pos="31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960"/>
    <w:multiLevelType w:val="hybridMultilevel"/>
    <w:tmpl w:val="599C37EE"/>
    <w:lvl w:ilvl="0" w:tplc="34CCF1A8">
      <w:numFmt w:val="decimal"/>
      <w:lvlText w:val="%1."/>
      <w:lvlJc w:val="left"/>
      <w:pPr>
        <w:ind w:left="410" w:hanging="360"/>
      </w:pPr>
      <w:rPr>
        <w:rFonts w:ascii="Poppins" w:hAnsi="Poppins" w:cs="Poppins"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4AB53FC4"/>
    <w:multiLevelType w:val="hybridMultilevel"/>
    <w:tmpl w:val="EE90B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4904"/>
    <w:multiLevelType w:val="hybridMultilevel"/>
    <w:tmpl w:val="277A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B776B"/>
    <w:multiLevelType w:val="hybridMultilevel"/>
    <w:tmpl w:val="1BD4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8698">
    <w:abstractNumId w:val="0"/>
  </w:num>
  <w:num w:numId="2" w16cid:durableId="24183955">
    <w:abstractNumId w:val="2"/>
  </w:num>
  <w:num w:numId="3" w16cid:durableId="1657563011">
    <w:abstractNumId w:val="3"/>
  </w:num>
  <w:num w:numId="4" w16cid:durableId="63538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65"/>
    <w:rsid w:val="000450E6"/>
    <w:rsid w:val="000762BA"/>
    <w:rsid w:val="00150F9A"/>
    <w:rsid w:val="001778A8"/>
    <w:rsid w:val="001D59F3"/>
    <w:rsid w:val="002E7B43"/>
    <w:rsid w:val="00306270"/>
    <w:rsid w:val="00345C9E"/>
    <w:rsid w:val="003555C7"/>
    <w:rsid w:val="003E197D"/>
    <w:rsid w:val="00513518"/>
    <w:rsid w:val="00533C83"/>
    <w:rsid w:val="00607CE0"/>
    <w:rsid w:val="00607EAB"/>
    <w:rsid w:val="006460C5"/>
    <w:rsid w:val="00690D95"/>
    <w:rsid w:val="006E5EF5"/>
    <w:rsid w:val="00750D0A"/>
    <w:rsid w:val="007A375D"/>
    <w:rsid w:val="007B0E6F"/>
    <w:rsid w:val="008C295C"/>
    <w:rsid w:val="008F0213"/>
    <w:rsid w:val="008F775D"/>
    <w:rsid w:val="00A44C76"/>
    <w:rsid w:val="00A70BFE"/>
    <w:rsid w:val="00AA7A0A"/>
    <w:rsid w:val="00B910C9"/>
    <w:rsid w:val="00B9219F"/>
    <w:rsid w:val="00BF60F7"/>
    <w:rsid w:val="00CC7039"/>
    <w:rsid w:val="00CE34B7"/>
    <w:rsid w:val="00E3490D"/>
    <w:rsid w:val="00E3692A"/>
    <w:rsid w:val="00E432FF"/>
    <w:rsid w:val="00F87169"/>
    <w:rsid w:val="00FA395B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E23501"/>
  <w15:chartTrackingRefBased/>
  <w15:docId w15:val="{C9D74635-4497-43D1-A6F4-199414FA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65"/>
  </w:style>
  <w:style w:type="paragraph" w:styleId="Footer">
    <w:name w:val="footer"/>
    <w:basedOn w:val="Normal"/>
    <w:link w:val="FooterChar"/>
    <w:uiPriority w:val="99"/>
    <w:unhideWhenUsed/>
    <w:rsid w:val="00FC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65"/>
  </w:style>
  <w:style w:type="paragraph" w:styleId="NoSpacing">
    <w:name w:val="No Spacing"/>
    <w:link w:val="NoSpacingChar"/>
    <w:uiPriority w:val="1"/>
    <w:qFormat/>
    <w:rsid w:val="00690D95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0D95"/>
    <w:rPr>
      <w:rFonts w:asciiTheme="minorHAnsi" w:eastAsiaTheme="minorEastAsia" w:hAnsiTheme="minorHAns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90D95"/>
    <w:pPr>
      <w:spacing w:after="0" w:line="240" w:lineRule="auto"/>
    </w:pPr>
    <w:rPr>
      <w:rFonts w:eastAsia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0D95"/>
    <w:rPr>
      <w:color w:val="808080"/>
    </w:rPr>
  </w:style>
  <w:style w:type="paragraph" w:styleId="ListParagraph">
    <w:name w:val="List Paragraph"/>
    <w:basedOn w:val="Normal"/>
    <w:uiPriority w:val="34"/>
    <w:qFormat/>
    <w:rsid w:val="0051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foil Guild">
      <a:dk1>
        <a:srgbClr val="000000"/>
      </a:dk1>
      <a:lt1>
        <a:srgbClr val="FFFFFF"/>
      </a:lt1>
      <a:dk2>
        <a:srgbClr val="000000"/>
      </a:dk2>
      <a:lt2>
        <a:srgbClr val="D71635"/>
      </a:lt2>
      <a:accent1>
        <a:srgbClr val="D88D2A"/>
      </a:accent1>
      <a:accent2>
        <a:srgbClr val="6FA765"/>
      </a:accent2>
      <a:accent3>
        <a:srgbClr val="1E6EA6"/>
      </a:accent3>
      <a:accent4>
        <a:srgbClr val="E35B71"/>
      </a:accent4>
      <a:accent5>
        <a:srgbClr val="E4AF69"/>
      </a:accent5>
      <a:accent6>
        <a:srgbClr val="6199C1"/>
      </a:accent6>
      <a:hlink>
        <a:srgbClr val="1E6EA6"/>
      </a:hlink>
      <a:folHlink>
        <a:srgbClr val="9AC1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5355-BCFC-9B42-8F8F-A2EA8590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policy / paper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policy / paper</dc:title>
  <dc:subject>Written by</dc:subject>
  <dc:creator>Tasha Best</dc:creator>
  <cp:keywords/>
  <dc:description/>
  <cp:lastModifiedBy>Marie Burgess</cp:lastModifiedBy>
  <cp:revision>2</cp:revision>
  <dcterms:created xsi:type="dcterms:W3CDTF">2026-02-24T10:35:00Z</dcterms:created>
  <dcterms:modified xsi:type="dcterms:W3CDTF">2026-02-24T10:35:00Z</dcterms:modified>
</cp:coreProperties>
</file>